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4FA" w:rsidRDefault="007E04FA" w:rsidP="007E04FA">
      <w:pPr>
        <w:spacing w:after="120"/>
        <w:jc w:val="center"/>
        <w:rPr>
          <w:rFonts w:ascii="Avenir LT Std 35 Light" w:hAnsi="Avenir LT Std 35 Light"/>
          <w:b/>
          <w:color w:val="D85F27"/>
          <w:sz w:val="34"/>
        </w:rPr>
      </w:pPr>
    </w:p>
    <w:p w:rsidR="004E439A" w:rsidRDefault="003027C4" w:rsidP="00F067C1">
      <w:pPr>
        <w:spacing w:after="120"/>
        <w:jc w:val="center"/>
        <w:rPr>
          <w:rFonts w:ascii="Avenir LT Std 35 Light" w:hAnsi="Avenir LT Std 35 Light"/>
          <w:bCs/>
          <w:iCs/>
          <w:color w:val="D85F27"/>
          <w:sz w:val="32"/>
        </w:rPr>
      </w:pPr>
      <w:r>
        <w:rPr>
          <w:rFonts w:ascii="Avenir LT Std 35 Light" w:hAnsi="Avenir LT Std 35 Light"/>
          <w:b/>
          <w:color w:val="D85F27"/>
          <w:sz w:val="34"/>
        </w:rPr>
        <w:t>WORKSHEET FOR CU</w:t>
      </w:r>
      <w:r w:rsidR="007E04FA">
        <w:rPr>
          <w:rFonts w:ascii="Avenir LT Std 35 Light" w:hAnsi="Avenir LT Std 35 Light"/>
          <w:b/>
          <w:color w:val="D85F27"/>
          <w:sz w:val="34"/>
        </w:rPr>
        <w:t>PA-HR</w:t>
      </w:r>
      <w:r w:rsidR="001112F3">
        <w:rPr>
          <w:rFonts w:ascii="Avenir LT Std 35 Light" w:hAnsi="Avenir LT Std 35 Light"/>
          <w:b/>
          <w:color w:val="D85F27"/>
          <w:sz w:val="34"/>
        </w:rPr>
        <w:t xml:space="preserve"> 2015-16</w:t>
      </w:r>
      <w:r w:rsidR="007E04FA">
        <w:rPr>
          <w:rFonts w:ascii="Avenir LT Std 35 Light" w:hAnsi="Avenir LT Std 35 Light"/>
          <w:b/>
          <w:color w:val="D85F27"/>
          <w:sz w:val="34"/>
        </w:rPr>
        <w:t>:</w:t>
      </w:r>
      <w:r w:rsidR="007E04FA">
        <w:rPr>
          <w:rFonts w:ascii="Avenir LT Std 35 Light" w:hAnsi="Avenir LT Std 35 Light"/>
          <w:color w:val="D85F27"/>
          <w:sz w:val="34"/>
        </w:rPr>
        <w:t xml:space="preserve"> </w:t>
      </w:r>
      <w:r w:rsidR="007E04FA">
        <w:rPr>
          <w:rFonts w:ascii="Avenir LT Std 35 Light" w:hAnsi="Avenir LT Std 35 Light"/>
          <w:color w:val="D85F27"/>
          <w:sz w:val="34"/>
        </w:rPr>
        <w:br/>
      </w:r>
      <w:r w:rsidR="00F067C1">
        <w:rPr>
          <w:rFonts w:ascii="Avenir LT Std 35 Light" w:hAnsi="Avenir LT Std 35 Light"/>
          <w:bCs/>
          <w:iCs/>
          <w:color w:val="D85F27"/>
          <w:sz w:val="32"/>
        </w:rPr>
        <w:t xml:space="preserve">Faculty Salary Survey </w:t>
      </w:r>
      <w:r w:rsidR="006100A8">
        <w:rPr>
          <w:rFonts w:ascii="Avenir LT Std 35 Light" w:hAnsi="Avenir LT Std 35 Light"/>
          <w:bCs/>
          <w:iCs/>
          <w:color w:val="D85F27"/>
          <w:sz w:val="32"/>
        </w:rPr>
        <w:t>f</w:t>
      </w:r>
      <w:r w:rsidR="007E04FA">
        <w:rPr>
          <w:rFonts w:ascii="Avenir LT Std 35 Light" w:hAnsi="Avenir LT Std 35 Light"/>
          <w:bCs/>
          <w:iCs/>
          <w:color w:val="D85F27"/>
          <w:sz w:val="32"/>
        </w:rPr>
        <w:t xml:space="preserve">or Two-Year Community </w:t>
      </w:r>
      <w:r w:rsidR="00F067C1">
        <w:rPr>
          <w:rFonts w:ascii="Avenir LT Std 35 Light" w:hAnsi="Avenir LT Std 35 Light"/>
          <w:bCs/>
          <w:iCs/>
          <w:color w:val="D85F27"/>
          <w:sz w:val="32"/>
        </w:rPr>
        <w:br/>
      </w:r>
      <w:r w:rsidR="007E04FA">
        <w:rPr>
          <w:rFonts w:ascii="Avenir LT Std 35 Light" w:hAnsi="Avenir LT Std 35 Light"/>
          <w:bCs/>
          <w:iCs/>
          <w:color w:val="D85F27"/>
          <w:sz w:val="32"/>
        </w:rPr>
        <w:t>and Technical Colleges</w:t>
      </w:r>
      <w:r w:rsidR="00A13D1B">
        <w:rPr>
          <w:rFonts w:ascii="Avenir LT Std 35 Light" w:hAnsi="Avenir LT Std 35 Light"/>
          <w:bCs/>
          <w:iCs/>
          <w:color w:val="D85F27"/>
          <w:sz w:val="32"/>
        </w:rPr>
        <w:t xml:space="preserve">, by </w:t>
      </w:r>
      <w:r w:rsidR="006411D1">
        <w:rPr>
          <w:rFonts w:ascii="Avenir LT Std 35 Light" w:hAnsi="Avenir LT Std 35 Light"/>
          <w:bCs/>
          <w:iCs/>
          <w:color w:val="D85F27"/>
          <w:sz w:val="32"/>
        </w:rPr>
        <w:t>Level of Education</w:t>
      </w:r>
      <w:r w:rsidR="007E04FA">
        <w:rPr>
          <w:rFonts w:ascii="Avenir LT Std 35 Light" w:hAnsi="Avenir LT Std 35 Light"/>
          <w:bCs/>
          <w:iCs/>
          <w:color w:val="D85F27"/>
          <w:sz w:val="32"/>
        </w:rPr>
        <w:t xml:space="preserve"> </w:t>
      </w:r>
    </w:p>
    <w:p w:rsidR="0019396B" w:rsidRDefault="00D45212" w:rsidP="00523473">
      <w:pPr>
        <w:rPr>
          <w:rFonts w:ascii="Avenir LT Std 35 Light" w:hAnsi="Avenir LT Std 35 Light"/>
          <w:b/>
          <w:color w:val="0065A4"/>
        </w:rPr>
      </w:pPr>
      <w:r>
        <w:rPr>
          <w:rFonts w:ascii="Avenir LT Std 35 Light" w:hAnsi="Avenir LT Std 35 Light"/>
          <w:bCs/>
          <w:iCs/>
          <w:sz w:val="24"/>
        </w:rPr>
        <w:t xml:space="preserve">Use this worksheet to assist with the data collection process. </w:t>
      </w:r>
      <w:r>
        <w:rPr>
          <w:rFonts w:ascii="Avenir LT Std 35 Light" w:hAnsi="Avenir LT Std 35 Light"/>
          <w:b/>
          <w:bCs/>
          <w:iCs/>
          <w:sz w:val="24"/>
        </w:rPr>
        <w:t>After you have collected your data in the worksheet, input that data in Surveys Online</w:t>
      </w:r>
      <w:r>
        <w:rPr>
          <w:rFonts w:ascii="Avenir LT Std 35 Light" w:hAnsi="Avenir LT Std 35 Light"/>
          <w:bCs/>
          <w:iCs/>
          <w:sz w:val="24"/>
        </w:rPr>
        <w:t xml:space="preserve"> </w:t>
      </w:r>
      <w:r>
        <w:rPr>
          <w:rFonts w:ascii="Avenir LT Std 35 Light" w:hAnsi="Avenir LT Std 35 Light"/>
          <w:b/>
          <w:bCs/>
          <w:iCs/>
          <w:sz w:val="24"/>
        </w:rPr>
        <w:t>by logging in at</w:t>
      </w:r>
      <w:r>
        <w:rPr>
          <w:rFonts w:ascii="Avenir LT Std 35 Light" w:hAnsi="Avenir LT Std 35 Light"/>
          <w:b/>
          <w:iCs/>
          <w:sz w:val="24"/>
        </w:rPr>
        <w:t xml:space="preserve"> </w:t>
      </w:r>
      <w:hyperlink r:id="rId8" w:history="1">
        <w:r>
          <w:rPr>
            <w:rStyle w:val="Hyperlink"/>
            <w:rFonts w:ascii="Avenir LT Std 35 Light" w:hAnsi="Avenir LT Std 35 Light"/>
            <w:b/>
            <w:iCs/>
            <w:sz w:val="24"/>
          </w:rPr>
          <w:t>http://www.cupahr.org/surveys/login.aspx</w:t>
        </w:r>
      </w:hyperlink>
      <w:r>
        <w:rPr>
          <w:rFonts w:ascii="Avenir LT Std 35 Light" w:hAnsi="Avenir LT Std 35 Light"/>
          <w:iCs/>
          <w:sz w:val="24"/>
        </w:rPr>
        <w:t>.</w:t>
      </w:r>
      <w:bookmarkStart w:id="0" w:name="_GoBack"/>
      <w:bookmarkEnd w:id="0"/>
    </w:p>
    <w:p w:rsidR="006100A8" w:rsidRDefault="006100A8" w:rsidP="00523473">
      <w:pPr>
        <w:rPr>
          <w:rFonts w:ascii="Avenir LT Std 35 Light" w:hAnsi="Avenir LT Std 35 Light"/>
          <w:b/>
          <w:color w:val="0065A4"/>
        </w:rPr>
      </w:pPr>
    </w:p>
    <w:p w:rsidR="00523473" w:rsidRPr="00D40BFC" w:rsidRDefault="00523473" w:rsidP="00523473">
      <w:pPr>
        <w:rPr>
          <w:rFonts w:ascii="Avenir LT Std 35 Light" w:hAnsi="Avenir LT Std 35 Light"/>
          <w:b/>
          <w:color w:val="0065A4"/>
        </w:rPr>
      </w:pPr>
      <w:r w:rsidRPr="00D40BFC">
        <w:rPr>
          <w:rFonts w:ascii="Avenir LT Std 35 Light" w:hAnsi="Avenir LT Std 35 Light"/>
          <w:b/>
          <w:color w:val="0065A4"/>
        </w:rPr>
        <w:t>CUPA-HR Research Staff</w:t>
      </w:r>
    </w:p>
    <w:p w:rsidR="00491422" w:rsidRPr="004511A8" w:rsidRDefault="00491422" w:rsidP="00491422">
      <w:pPr>
        <w:numPr>
          <w:ilvl w:val="0"/>
          <w:numId w:val="1"/>
        </w:numPr>
        <w:rPr>
          <w:rFonts w:ascii="Garamond" w:hAnsi="Garamond"/>
          <w:b/>
          <w:bCs/>
        </w:rPr>
      </w:pPr>
      <w:r>
        <w:rPr>
          <w:rFonts w:ascii="Garamond" w:hAnsi="Garamond"/>
          <w:b/>
          <w:bCs/>
        </w:rPr>
        <w:t>Jacqueline Bichsel</w:t>
      </w:r>
      <w:r w:rsidRPr="00523473">
        <w:rPr>
          <w:rFonts w:ascii="Garamond" w:hAnsi="Garamond"/>
          <w:b/>
          <w:bCs/>
        </w:rPr>
        <w:t>, Ph.D.</w:t>
      </w:r>
      <w:r w:rsidRPr="00523473">
        <w:rPr>
          <w:rFonts w:ascii="Garamond" w:hAnsi="Garamond"/>
          <w:b/>
          <w:bCs/>
        </w:rPr>
        <w:br/>
      </w:r>
      <w:r>
        <w:rPr>
          <w:rFonts w:ascii="Garamond" w:hAnsi="Garamond"/>
          <w:bCs/>
        </w:rPr>
        <w:t>Director</w:t>
      </w:r>
      <w:r w:rsidRPr="00523473">
        <w:rPr>
          <w:rFonts w:ascii="Garamond" w:hAnsi="Garamond"/>
          <w:bCs/>
        </w:rPr>
        <w:t xml:space="preserve"> of Research </w:t>
      </w:r>
      <w:r w:rsidRPr="00523473">
        <w:rPr>
          <w:rFonts w:ascii="Garamond" w:hAnsi="Garamond"/>
          <w:bCs/>
        </w:rPr>
        <w:br/>
      </w:r>
      <w:hyperlink r:id="rId9" w:history="1">
        <w:r w:rsidRPr="009120CB">
          <w:rPr>
            <w:rStyle w:val="Hyperlink"/>
            <w:rFonts w:ascii="Garamond" w:hAnsi="Garamond"/>
            <w:bCs/>
          </w:rPr>
          <w:t>jbichsel@cupahr.org</w:t>
        </w:r>
      </w:hyperlink>
    </w:p>
    <w:p w:rsidR="004511A8" w:rsidRPr="00F84181" w:rsidRDefault="006670F2" w:rsidP="00CC7FBE">
      <w:pPr>
        <w:numPr>
          <w:ilvl w:val="0"/>
          <w:numId w:val="1"/>
        </w:numPr>
        <w:rPr>
          <w:rFonts w:ascii="Garamond" w:hAnsi="Garamond"/>
          <w:bCs/>
        </w:rPr>
      </w:pPr>
      <w:r>
        <w:rPr>
          <w:rFonts w:ascii="Garamond" w:hAnsi="Garamond"/>
          <w:b/>
          <w:bCs/>
        </w:rPr>
        <w:t>Maria Calcagno, Ph.</w:t>
      </w:r>
      <w:r w:rsidR="00523473" w:rsidRPr="00523473">
        <w:rPr>
          <w:rFonts w:ascii="Garamond" w:hAnsi="Garamond"/>
          <w:b/>
          <w:bCs/>
        </w:rPr>
        <w:t xml:space="preserve">D. </w:t>
      </w:r>
      <w:r w:rsidR="00523473" w:rsidRPr="00F84181">
        <w:rPr>
          <w:rFonts w:ascii="Garamond" w:hAnsi="Garamond"/>
          <w:bCs/>
        </w:rPr>
        <w:br/>
      </w:r>
      <w:r w:rsidR="002E0ED0">
        <w:rPr>
          <w:rFonts w:ascii="Garamond" w:hAnsi="Garamond"/>
          <w:bCs/>
        </w:rPr>
        <w:t xml:space="preserve">Senior </w:t>
      </w:r>
      <w:r w:rsidR="00523473" w:rsidRPr="00F84181">
        <w:rPr>
          <w:rFonts w:ascii="Garamond" w:hAnsi="Garamond"/>
          <w:bCs/>
        </w:rPr>
        <w:t>Research Manager</w:t>
      </w:r>
      <w:r w:rsidR="00CF00E7" w:rsidRPr="00F84181">
        <w:rPr>
          <w:rFonts w:ascii="Garamond" w:hAnsi="Garamond"/>
          <w:b/>
          <w:bCs/>
        </w:rPr>
        <w:t xml:space="preserve"> </w:t>
      </w:r>
      <w:r w:rsidR="004511A8" w:rsidRPr="00F84181">
        <w:rPr>
          <w:rFonts w:ascii="Garamond" w:hAnsi="Garamond"/>
          <w:b/>
          <w:bCs/>
        </w:rPr>
        <w:br/>
      </w:r>
      <w:hyperlink r:id="rId10" w:history="1">
        <w:r w:rsidR="004511A8" w:rsidRPr="00F84181">
          <w:rPr>
            <w:rStyle w:val="Hyperlink"/>
            <w:rFonts w:ascii="Garamond" w:hAnsi="Garamond"/>
            <w:bCs/>
          </w:rPr>
          <w:t>mcalcagno@cupahr.org</w:t>
        </w:r>
      </w:hyperlink>
    </w:p>
    <w:p w:rsidR="00523473" w:rsidRPr="004511A8" w:rsidRDefault="00523473" w:rsidP="00CC7FBE">
      <w:pPr>
        <w:numPr>
          <w:ilvl w:val="0"/>
          <w:numId w:val="1"/>
        </w:numPr>
        <w:rPr>
          <w:rFonts w:ascii="Garamond" w:hAnsi="Garamond"/>
          <w:b/>
          <w:bCs/>
        </w:rPr>
      </w:pPr>
      <w:r w:rsidRPr="00523473">
        <w:rPr>
          <w:rFonts w:ascii="Garamond" w:hAnsi="Garamond"/>
          <w:b/>
          <w:bCs/>
        </w:rPr>
        <w:t>Suzi Bowen, M.A.</w:t>
      </w:r>
      <w:r w:rsidR="002E0ED0">
        <w:rPr>
          <w:rFonts w:ascii="Garamond" w:hAnsi="Garamond"/>
          <w:bCs/>
        </w:rPr>
        <w:br/>
        <w:t xml:space="preserve">Research Operations </w:t>
      </w:r>
      <w:r w:rsidR="009A2AE6">
        <w:rPr>
          <w:rFonts w:ascii="Garamond" w:hAnsi="Garamond"/>
          <w:bCs/>
        </w:rPr>
        <w:t>Man</w:t>
      </w:r>
      <w:r w:rsidR="002E0ED0">
        <w:rPr>
          <w:rFonts w:ascii="Garamond" w:hAnsi="Garamond"/>
          <w:bCs/>
        </w:rPr>
        <w:t>ager</w:t>
      </w:r>
      <w:r w:rsidRPr="00523473">
        <w:rPr>
          <w:rFonts w:ascii="Garamond" w:hAnsi="Garamond"/>
          <w:bCs/>
        </w:rPr>
        <w:br/>
      </w:r>
      <w:hyperlink r:id="rId11" w:history="1">
        <w:r w:rsidR="004511A8" w:rsidRPr="0018480C">
          <w:rPr>
            <w:rStyle w:val="Hyperlink"/>
            <w:rFonts w:ascii="Garamond" w:hAnsi="Garamond"/>
            <w:bCs/>
          </w:rPr>
          <w:t>sbowen@cupahr.org</w:t>
        </w:r>
      </w:hyperlink>
    </w:p>
    <w:p w:rsidR="00523473" w:rsidRDefault="00523473" w:rsidP="00523473">
      <w:pPr>
        <w:rPr>
          <w:rFonts w:ascii="Garamond" w:hAnsi="Garamond"/>
          <w:bCs/>
        </w:rPr>
      </w:pPr>
      <w:r w:rsidRPr="00523473">
        <w:rPr>
          <w:rFonts w:ascii="Garamond" w:hAnsi="Garamond"/>
          <w:b/>
          <w:bCs/>
        </w:rPr>
        <w:t xml:space="preserve">Questions? </w:t>
      </w:r>
      <w:r w:rsidRPr="00523473">
        <w:rPr>
          <w:rFonts w:ascii="Garamond" w:hAnsi="Garamond"/>
          <w:bCs/>
        </w:rPr>
        <w:t>Contact us at</w:t>
      </w:r>
      <w:r w:rsidRPr="00523473">
        <w:rPr>
          <w:rFonts w:ascii="Garamond" w:hAnsi="Garamond"/>
          <w:b/>
          <w:bCs/>
        </w:rPr>
        <w:t xml:space="preserve"> </w:t>
      </w:r>
      <w:hyperlink r:id="rId12" w:history="1">
        <w:r w:rsidR="004511A8" w:rsidRPr="0018480C">
          <w:rPr>
            <w:rStyle w:val="Hyperlink"/>
            <w:rFonts w:ascii="Garamond" w:hAnsi="Garamond"/>
            <w:bCs/>
          </w:rPr>
          <w:t>research@cupahr.org</w:t>
        </w:r>
      </w:hyperlink>
      <w:r w:rsidR="004511A8">
        <w:rPr>
          <w:rFonts w:ascii="Garamond" w:hAnsi="Garamond"/>
          <w:bCs/>
        </w:rPr>
        <w:t>.</w:t>
      </w:r>
    </w:p>
    <w:p w:rsidR="004511A8" w:rsidRPr="00523473" w:rsidRDefault="004511A8" w:rsidP="00523473">
      <w:pPr>
        <w:rPr>
          <w:rFonts w:ascii="Garamond" w:hAnsi="Garamond"/>
          <w:b/>
          <w:bCs/>
        </w:rPr>
      </w:pPr>
    </w:p>
    <w:p w:rsidR="00523473" w:rsidRPr="00523473" w:rsidRDefault="00523473" w:rsidP="00523473">
      <w:pPr>
        <w:rPr>
          <w:rFonts w:ascii="Garamond" w:hAnsi="Garamond"/>
          <w:b/>
          <w:bCs/>
        </w:rPr>
      </w:pPr>
    </w:p>
    <w:p w:rsidR="006100A8" w:rsidRDefault="006100A8">
      <w:pPr>
        <w:rPr>
          <w:rFonts w:cstheme="minorHAnsi"/>
          <w:b/>
        </w:rPr>
      </w:pPr>
      <w:r>
        <w:rPr>
          <w:rFonts w:cstheme="minorHAnsi"/>
          <w:b/>
        </w:rPr>
        <w:br w:type="page"/>
      </w:r>
    </w:p>
    <w:p w:rsidR="00226110" w:rsidRPr="00C45A81" w:rsidRDefault="00226110" w:rsidP="00226110">
      <w:pPr>
        <w:spacing w:before="240" w:after="60"/>
        <w:rPr>
          <w:rFonts w:cstheme="minorHAnsi"/>
        </w:rPr>
      </w:pPr>
      <w:r w:rsidRPr="00C45A81">
        <w:rPr>
          <w:rFonts w:cstheme="minorHAnsi"/>
          <w:b/>
        </w:rPr>
        <w:lastRenderedPageBreak/>
        <w:t>INTRODUCTION</w:t>
      </w:r>
    </w:p>
    <w:p w:rsidR="00226110" w:rsidRPr="00B32E4F" w:rsidRDefault="00226110" w:rsidP="00226110">
      <w:pPr>
        <w:pStyle w:val="BodyText"/>
        <w:spacing w:after="60"/>
        <w:rPr>
          <w:rFonts w:asciiTheme="minorHAnsi" w:hAnsiTheme="minorHAnsi" w:cstheme="minorHAnsi"/>
          <w:sz w:val="22"/>
          <w:szCs w:val="22"/>
        </w:rPr>
      </w:pPr>
      <w:r w:rsidRPr="00B32E4F">
        <w:rPr>
          <w:rFonts w:asciiTheme="minorHAnsi" w:hAnsiTheme="minorHAnsi" w:cstheme="minorHAnsi"/>
          <w:sz w:val="22"/>
          <w:szCs w:val="22"/>
        </w:rPr>
        <w:t xml:space="preserve">The Faculty Salary Survey for Two-year Community and Technical Colleges (FSS2) </w:t>
      </w:r>
      <w:r w:rsidR="005F085E">
        <w:rPr>
          <w:rFonts w:asciiTheme="minorHAnsi" w:hAnsiTheme="minorHAnsi" w:cstheme="minorHAnsi"/>
          <w:sz w:val="22"/>
          <w:szCs w:val="22"/>
        </w:rPr>
        <w:t xml:space="preserve">has been redesigned and now </w:t>
      </w:r>
      <w:r w:rsidRPr="00B32E4F">
        <w:rPr>
          <w:rFonts w:asciiTheme="minorHAnsi" w:hAnsiTheme="minorHAnsi" w:cstheme="minorHAnsi"/>
          <w:sz w:val="22"/>
          <w:szCs w:val="22"/>
        </w:rPr>
        <w:t xml:space="preserve">collects salary data for </w:t>
      </w:r>
      <w:r w:rsidRPr="00B32E4F">
        <w:rPr>
          <w:rFonts w:asciiTheme="minorHAnsi" w:hAnsiTheme="minorHAnsi" w:cstheme="minorHAnsi"/>
          <w:bCs/>
          <w:sz w:val="22"/>
          <w:szCs w:val="22"/>
        </w:rPr>
        <w:t xml:space="preserve">full-time faculty by </w:t>
      </w:r>
      <w:r w:rsidRPr="00B32E4F">
        <w:rPr>
          <w:rFonts w:asciiTheme="minorHAnsi" w:hAnsiTheme="minorHAnsi" w:cstheme="minorHAnsi"/>
          <w:bCs/>
          <w:sz w:val="22"/>
          <w:szCs w:val="22"/>
          <w:u w:val="single"/>
        </w:rPr>
        <w:t>level of education</w:t>
      </w:r>
      <w:r w:rsidRPr="00B32E4F">
        <w:rPr>
          <w:rFonts w:asciiTheme="minorHAnsi" w:hAnsiTheme="minorHAnsi" w:cstheme="minorHAnsi"/>
          <w:bCs/>
          <w:sz w:val="22"/>
          <w:szCs w:val="22"/>
        </w:rPr>
        <w:t xml:space="preserve">. </w:t>
      </w:r>
    </w:p>
    <w:p w:rsidR="00226110" w:rsidRPr="00B32E4F" w:rsidRDefault="00337035" w:rsidP="00226110">
      <w:pPr>
        <w:pStyle w:val="BodyText"/>
        <w:spacing w:before="120" w:after="120"/>
        <w:rPr>
          <w:rFonts w:asciiTheme="minorHAnsi" w:hAnsiTheme="minorHAnsi" w:cstheme="minorHAnsi"/>
          <w:bCs/>
          <w:sz w:val="22"/>
          <w:szCs w:val="22"/>
        </w:rPr>
      </w:pPr>
      <w:r>
        <w:rPr>
          <w:rFonts w:asciiTheme="minorHAnsi" w:hAnsiTheme="minorHAnsi" w:cstheme="minorHAnsi"/>
          <w:bCs/>
          <w:sz w:val="22"/>
          <w:szCs w:val="22"/>
        </w:rPr>
        <w:t>The survey also collects compensation</w:t>
      </w:r>
      <w:r w:rsidR="00226110" w:rsidRPr="00B32E4F">
        <w:rPr>
          <w:rFonts w:asciiTheme="minorHAnsi" w:hAnsiTheme="minorHAnsi" w:cstheme="minorHAnsi"/>
          <w:bCs/>
          <w:sz w:val="22"/>
          <w:szCs w:val="22"/>
        </w:rPr>
        <w:t xml:space="preserve"> data for </w:t>
      </w:r>
      <w:r w:rsidR="00226110" w:rsidRPr="00B32E4F">
        <w:rPr>
          <w:rFonts w:asciiTheme="minorHAnsi" w:hAnsiTheme="minorHAnsi" w:cstheme="minorHAnsi"/>
          <w:bCs/>
          <w:sz w:val="22"/>
          <w:szCs w:val="22"/>
          <w:u w:val="single"/>
        </w:rPr>
        <w:t>Faculty Paid-by-the-</w:t>
      </w:r>
      <w:r w:rsidR="00226110">
        <w:rPr>
          <w:rFonts w:asciiTheme="minorHAnsi" w:hAnsiTheme="minorHAnsi" w:cstheme="minorHAnsi"/>
          <w:bCs/>
          <w:sz w:val="22"/>
          <w:szCs w:val="22"/>
          <w:u w:val="single"/>
        </w:rPr>
        <w:t>Course.</w:t>
      </w:r>
      <w:r w:rsidR="00226110" w:rsidRPr="00A271A3">
        <w:rPr>
          <w:rFonts w:asciiTheme="minorHAnsi" w:hAnsiTheme="minorHAnsi" w:cstheme="minorHAnsi"/>
          <w:bCs/>
          <w:sz w:val="22"/>
          <w:szCs w:val="22"/>
        </w:rPr>
        <w:t xml:space="preserve">  </w:t>
      </w:r>
      <w:r w:rsidR="00226110">
        <w:rPr>
          <w:rFonts w:asciiTheme="minorHAnsi" w:hAnsiTheme="minorHAnsi" w:cstheme="minorHAnsi"/>
          <w:bCs/>
          <w:sz w:val="22"/>
          <w:szCs w:val="22"/>
        </w:rPr>
        <w:t>These a</w:t>
      </w:r>
      <w:r w:rsidR="00226110" w:rsidRPr="00B32E4F">
        <w:rPr>
          <w:rFonts w:asciiTheme="minorHAnsi" w:hAnsiTheme="minorHAnsi" w:cstheme="minorHAnsi"/>
          <w:bCs/>
          <w:sz w:val="22"/>
          <w:szCs w:val="22"/>
        </w:rPr>
        <w:t xml:space="preserve">re </w:t>
      </w:r>
      <w:r w:rsidR="00226110">
        <w:rPr>
          <w:rFonts w:asciiTheme="minorHAnsi" w:hAnsiTheme="minorHAnsi" w:cstheme="minorHAnsi"/>
          <w:bCs/>
          <w:sz w:val="22"/>
          <w:szCs w:val="22"/>
        </w:rPr>
        <w:t xml:space="preserve">faculty </w:t>
      </w:r>
      <w:r w:rsidR="00226110" w:rsidRPr="00B32E4F">
        <w:rPr>
          <w:rFonts w:asciiTheme="minorHAnsi" w:hAnsiTheme="minorHAnsi" w:cstheme="minorHAnsi"/>
          <w:bCs/>
          <w:sz w:val="22"/>
          <w:szCs w:val="22"/>
        </w:rPr>
        <w:t xml:space="preserve">hired </w:t>
      </w:r>
      <w:r w:rsidR="00226110">
        <w:rPr>
          <w:rFonts w:asciiTheme="minorHAnsi" w:hAnsiTheme="minorHAnsi" w:cstheme="minorHAnsi"/>
          <w:bCs/>
          <w:sz w:val="22"/>
          <w:szCs w:val="22"/>
        </w:rPr>
        <w:t>by the institu</w:t>
      </w:r>
      <w:r w:rsidR="006411D1">
        <w:rPr>
          <w:rFonts w:asciiTheme="minorHAnsi" w:hAnsiTheme="minorHAnsi" w:cstheme="minorHAnsi"/>
          <w:bCs/>
          <w:sz w:val="22"/>
          <w:szCs w:val="22"/>
        </w:rPr>
        <w:t>t</w:t>
      </w:r>
      <w:r w:rsidR="00226110">
        <w:rPr>
          <w:rFonts w:asciiTheme="minorHAnsi" w:hAnsiTheme="minorHAnsi" w:cstheme="minorHAnsi"/>
          <w:bCs/>
          <w:sz w:val="22"/>
          <w:szCs w:val="22"/>
        </w:rPr>
        <w:t xml:space="preserve">ion </w:t>
      </w:r>
      <w:r w:rsidR="00226110" w:rsidRPr="00B32E4F">
        <w:rPr>
          <w:rFonts w:asciiTheme="minorHAnsi" w:hAnsiTheme="minorHAnsi" w:cstheme="minorHAnsi"/>
          <w:bCs/>
          <w:sz w:val="22"/>
          <w:szCs w:val="22"/>
        </w:rPr>
        <w:t>to teach specific courses and paid on a course-by-course basis.</w:t>
      </w:r>
      <w:r w:rsidR="00226110" w:rsidRPr="00B32E4F">
        <w:rPr>
          <w:rFonts w:asciiTheme="minorHAnsi" w:hAnsiTheme="minorHAnsi" w:cstheme="minorHAnsi"/>
          <w:b/>
          <w:bCs/>
          <w:sz w:val="22"/>
          <w:szCs w:val="22"/>
        </w:rPr>
        <w:t xml:space="preserve"> </w:t>
      </w:r>
    </w:p>
    <w:p w:rsidR="00226110" w:rsidRPr="00C45A81" w:rsidRDefault="00226110" w:rsidP="00226110">
      <w:pPr>
        <w:tabs>
          <w:tab w:val="left" w:pos="7836"/>
        </w:tabs>
        <w:spacing w:before="180" w:after="60"/>
        <w:rPr>
          <w:rFonts w:cstheme="minorHAnsi"/>
        </w:rPr>
      </w:pPr>
      <w:r w:rsidRPr="00C45A81">
        <w:rPr>
          <w:rFonts w:cstheme="minorHAnsi"/>
          <w:b/>
        </w:rPr>
        <w:t>CONFIDENTIALITY AND PRIVACY STATEMENT</w:t>
      </w:r>
      <w:r w:rsidRPr="00C45A81">
        <w:rPr>
          <w:rFonts w:cstheme="minorHAnsi"/>
        </w:rPr>
        <w:t xml:space="preserve"> </w:t>
      </w:r>
      <w:r>
        <w:rPr>
          <w:rFonts w:cstheme="minorHAnsi"/>
        </w:rPr>
        <w:tab/>
      </w:r>
    </w:p>
    <w:p w:rsidR="00226110" w:rsidRDefault="00226110" w:rsidP="00226110">
      <w:pPr>
        <w:spacing w:before="120" w:after="120"/>
        <w:rPr>
          <w:rFonts w:cstheme="minorHAnsi"/>
        </w:rPr>
      </w:pPr>
      <w:r w:rsidRPr="00C45A81">
        <w:rPr>
          <w:rFonts w:cstheme="minorHAnsi"/>
        </w:rPr>
        <w:t>All possible steps are taken to protect the confidentiality of each institution’s salary data. Confidential data are released only in aggregated form. Salary data reported for a given position by five or fewer instit</w:t>
      </w:r>
      <w:r>
        <w:rPr>
          <w:rFonts w:cstheme="minorHAnsi"/>
        </w:rPr>
        <w:t>utions are neither listed in a</w:t>
      </w:r>
      <w:r w:rsidRPr="00C45A81">
        <w:rPr>
          <w:rFonts w:cstheme="minorHAnsi"/>
        </w:rPr>
        <w:t xml:space="preserve"> survey report nor available in DataOn</w:t>
      </w:r>
      <w:r>
        <w:rPr>
          <w:rFonts w:cstheme="minorHAnsi"/>
        </w:rPr>
        <w:t>Demand</w:t>
      </w:r>
      <w:r w:rsidRPr="00C45A81">
        <w:rPr>
          <w:rFonts w:cstheme="minorHAnsi"/>
        </w:rPr>
        <w:t xml:space="preserve">. Any attempt to use DataOnDemand for the purpose of violating the confidentiality of survey data is illicit and subject to serious penalty. </w:t>
      </w:r>
    </w:p>
    <w:p w:rsidR="00226110" w:rsidRDefault="00226110" w:rsidP="00226110">
      <w:pPr>
        <w:spacing w:before="120" w:after="120"/>
        <w:rPr>
          <w:rFonts w:ascii="Verdana" w:hAnsi="Verdana"/>
          <w:sz w:val="18"/>
          <w:szCs w:val="18"/>
        </w:rPr>
      </w:pPr>
      <w:r w:rsidRPr="00C45A81">
        <w:rPr>
          <w:rFonts w:cstheme="minorHAnsi"/>
        </w:rPr>
        <w:t>CUPA-HR reports and DataOnDemand comply</w:t>
      </w:r>
      <w:r>
        <w:rPr>
          <w:rFonts w:cstheme="minorHAnsi"/>
        </w:rPr>
        <w:t xml:space="preserve"> with </w:t>
      </w:r>
      <w:r w:rsidR="00A66CB2">
        <w:rPr>
          <w:rFonts w:cstheme="minorHAnsi"/>
        </w:rPr>
        <w:t xml:space="preserve">the </w:t>
      </w:r>
      <w:r w:rsidRPr="00C45A81">
        <w:rPr>
          <w:rFonts w:cstheme="minorHAnsi"/>
        </w:rPr>
        <w:t>Department of Justice "Safe Harbor" Guidelines. For a complete statement of CUPA-HR policy regarding use of survey data, click the Privacy Policy link under General in the menu at the top of the page in Surveys</w:t>
      </w:r>
      <w:r>
        <w:rPr>
          <w:rFonts w:cstheme="minorHAnsi"/>
        </w:rPr>
        <w:t xml:space="preserve"> Onl</w:t>
      </w:r>
      <w:r w:rsidRPr="00C45A81">
        <w:rPr>
          <w:rFonts w:cstheme="minorHAnsi"/>
        </w:rPr>
        <w:t>ine</w:t>
      </w:r>
      <w:r>
        <w:rPr>
          <w:rFonts w:ascii="Verdana" w:hAnsi="Verdana"/>
          <w:sz w:val="18"/>
          <w:szCs w:val="18"/>
        </w:rPr>
        <w:t xml:space="preserve">. </w:t>
      </w:r>
    </w:p>
    <w:p w:rsidR="00226110" w:rsidRPr="0053223D" w:rsidRDefault="00226110" w:rsidP="00226110">
      <w:pPr>
        <w:pStyle w:val="NormalWeb"/>
        <w:spacing w:before="180" w:beforeAutospacing="0" w:after="60" w:afterAutospacing="0"/>
        <w:rPr>
          <w:rFonts w:asciiTheme="minorHAnsi" w:hAnsiTheme="minorHAnsi" w:cstheme="minorHAnsi"/>
          <w:b/>
          <w:caps/>
          <w:sz w:val="22"/>
          <w:szCs w:val="22"/>
        </w:rPr>
      </w:pPr>
      <w:r>
        <w:rPr>
          <w:rFonts w:asciiTheme="minorHAnsi" w:hAnsiTheme="minorHAnsi" w:cstheme="minorHAnsi"/>
          <w:b/>
          <w:caps/>
          <w:sz w:val="22"/>
          <w:szCs w:val="22"/>
        </w:rPr>
        <w:t>Reporting dates for data</w:t>
      </w:r>
    </w:p>
    <w:p w:rsidR="00226110" w:rsidRPr="001A0D70" w:rsidRDefault="00226110" w:rsidP="00226110">
      <w:pPr>
        <w:pStyle w:val="NormalWeb"/>
        <w:numPr>
          <w:ilvl w:val="0"/>
          <w:numId w:val="15"/>
        </w:numPr>
        <w:spacing w:before="0" w:beforeAutospacing="0" w:after="60" w:afterAutospacing="0"/>
        <w:ind w:left="360"/>
        <w:rPr>
          <w:rFonts w:asciiTheme="minorHAnsi" w:hAnsiTheme="minorHAnsi" w:cstheme="minorHAnsi"/>
          <w:sz w:val="22"/>
          <w:szCs w:val="22"/>
        </w:rPr>
      </w:pPr>
      <w:r w:rsidRPr="001A0D70">
        <w:rPr>
          <w:rFonts w:asciiTheme="minorHAnsi" w:hAnsiTheme="minorHAnsi" w:cstheme="minorHAnsi"/>
          <w:sz w:val="22"/>
          <w:szCs w:val="22"/>
        </w:rPr>
        <w:t>Report fall student enrollment as of your institution’s official fall r</w:t>
      </w:r>
      <w:r>
        <w:rPr>
          <w:rFonts w:asciiTheme="minorHAnsi" w:hAnsiTheme="minorHAnsi" w:cstheme="minorHAnsi"/>
          <w:sz w:val="22"/>
          <w:szCs w:val="22"/>
        </w:rPr>
        <w:t>eporting date or October 15, 2015</w:t>
      </w:r>
      <w:r w:rsidRPr="001A0D70">
        <w:rPr>
          <w:rFonts w:asciiTheme="minorHAnsi" w:hAnsiTheme="minorHAnsi" w:cstheme="minorHAnsi"/>
          <w:sz w:val="22"/>
          <w:szCs w:val="22"/>
        </w:rPr>
        <w:t xml:space="preserve">. </w:t>
      </w:r>
    </w:p>
    <w:p w:rsidR="00226110" w:rsidRPr="001A0D70" w:rsidRDefault="00226110" w:rsidP="00226110">
      <w:pPr>
        <w:pStyle w:val="NormalWeb"/>
        <w:numPr>
          <w:ilvl w:val="0"/>
          <w:numId w:val="15"/>
        </w:numPr>
        <w:spacing w:before="0" w:beforeAutospacing="0" w:after="60" w:afterAutospacing="0"/>
        <w:ind w:left="360"/>
        <w:rPr>
          <w:rFonts w:asciiTheme="minorHAnsi" w:hAnsiTheme="minorHAnsi" w:cstheme="minorHAnsi"/>
          <w:sz w:val="22"/>
          <w:szCs w:val="22"/>
        </w:rPr>
      </w:pPr>
      <w:r w:rsidRPr="001A0D70">
        <w:rPr>
          <w:rFonts w:asciiTheme="minorHAnsi" w:hAnsiTheme="minorHAnsi" w:cstheme="minorHAnsi"/>
          <w:sz w:val="22"/>
          <w:szCs w:val="22"/>
        </w:rPr>
        <w:t>Report the number of faculty and number of staff on your institution’</w:t>
      </w:r>
      <w:r>
        <w:rPr>
          <w:rFonts w:asciiTheme="minorHAnsi" w:hAnsiTheme="minorHAnsi" w:cstheme="minorHAnsi"/>
          <w:sz w:val="22"/>
          <w:szCs w:val="22"/>
        </w:rPr>
        <w:t>s payroll as of November 1, 2015</w:t>
      </w:r>
      <w:r w:rsidRPr="001A0D70">
        <w:rPr>
          <w:rFonts w:asciiTheme="minorHAnsi" w:hAnsiTheme="minorHAnsi" w:cstheme="minorHAnsi"/>
          <w:sz w:val="22"/>
          <w:szCs w:val="22"/>
        </w:rPr>
        <w:t>.</w:t>
      </w:r>
    </w:p>
    <w:p w:rsidR="00226110" w:rsidRPr="001A0D70" w:rsidRDefault="00226110" w:rsidP="00226110">
      <w:pPr>
        <w:pStyle w:val="ListParagraph"/>
        <w:numPr>
          <w:ilvl w:val="0"/>
          <w:numId w:val="15"/>
        </w:numPr>
        <w:shd w:val="clear" w:color="auto" w:fill="FFFFFF"/>
        <w:spacing w:after="60"/>
        <w:ind w:left="360"/>
        <w:contextualSpacing w:val="0"/>
        <w:rPr>
          <w:rFonts w:asciiTheme="minorHAnsi" w:hAnsiTheme="minorHAnsi" w:cstheme="minorHAnsi"/>
          <w:color w:val="000000"/>
          <w:sz w:val="22"/>
          <w:szCs w:val="22"/>
        </w:rPr>
      </w:pPr>
      <w:r w:rsidRPr="001A0D70">
        <w:rPr>
          <w:rFonts w:asciiTheme="minorHAnsi" w:hAnsiTheme="minorHAnsi" w:cstheme="minorHAnsi"/>
          <w:color w:val="000000"/>
          <w:sz w:val="22"/>
          <w:szCs w:val="22"/>
        </w:rPr>
        <w:t xml:space="preserve">Report annualized salaries </w:t>
      </w:r>
      <w:r>
        <w:rPr>
          <w:rFonts w:asciiTheme="minorHAnsi" w:hAnsiTheme="minorHAnsi" w:cstheme="minorHAnsi"/>
          <w:sz w:val="22"/>
          <w:szCs w:val="22"/>
        </w:rPr>
        <w:t>as of November 1, 2015</w:t>
      </w:r>
      <w:r w:rsidRPr="001A0D70">
        <w:rPr>
          <w:rFonts w:asciiTheme="minorHAnsi" w:hAnsiTheme="minorHAnsi" w:cstheme="minorHAnsi"/>
          <w:sz w:val="22"/>
          <w:szCs w:val="22"/>
        </w:rPr>
        <w:t xml:space="preserve">. </w:t>
      </w:r>
    </w:p>
    <w:p w:rsidR="00226110" w:rsidRPr="006100A8" w:rsidRDefault="00226110" w:rsidP="00226110">
      <w:pPr>
        <w:pStyle w:val="ListParagraph"/>
        <w:numPr>
          <w:ilvl w:val="0"/>
          <w:numId w:val="15"/>
        </w:numPr>
        <w:shd w:val="clear" w:color="auto" w:fill="FFFFFF"/>
        <w:spacing w:after="60"/>
        <w:ind w:left="360"/>
        <w:contextualSpacing w:val="0"/>
        <w:rPr>
          <w:rFonts w:asciiTheme="minorHAnsi" w:hAnsiTheme="minorHAnsi" w:cstheme="minorHAnsi"/>
          <w:sz w:val="22"/>
          <w:szCs w:val="22"/>
        </w:rPr>
      </w:pPr>
      <w:r w:rsidRPr="001A0D70">
        <w:rPr>
          <w:rFonts w:asciiTheme="minorHAnsi" w:hAnsiTheme="minorHAnsi" w:cstheme="minorHAnsi"/>
          <w:b/>
          <w:sz w:val="22"/>
          <w:szCs w:val="22"/>
        </w:rPr>
        <w:t>If it is not possible to use the above dates</w:t>
      </w:r>
      <w:r w:rsidRPr="001A0D70">
        <w:rPr>
          <w:rFonts w:asciiTheme="minorHAnsi" w:hAnsiTheme="minorHAnsi" w:cstheme="minorHAnsi"/>
          <w:sz w:val="22"/>
          <w:szCs w:val="22"/>
        </w:rPr>
        <w:t>, use a reporting date no earlier than September 15 an</w:t>
      </w:r>
      <w:r>
        <w:rPr>
          <w:rFonts w:asciiTheme="minorHAnsi" w:hAnsiTheme="minorHAnsi" w:cstheme="minorHAnsi"/>
          <w:sz w:val="22"/>
          <w:szCs w:val="22"/>
        </w:rPr>
        <w:t>d no later than November 1, 2015</w:t>
      </w:r>
      <w:r w:rsidRPr="001A0D70">
        <w:rPr>
          <w:rFonts w:asciiTheme="minorHAnsi" w:hAnsiTheme="minorHAnsi" w:cstheme="minorHAnsi"/>
          <w:sz w:val="22"/>
          <w:szCs w:val="22"/>
        </w:rPr>
        <w:t xml:space="preserve">. </w:t>
      </w:r>
      <w:r w:rsidRPr="006100A8">
        <w:rPr>
          <w:rFonts w:cstheme="minorHAnsi"/>
        </w:rPr>
        <w:t xml:space="preserve"> </w:t>
      </w:r>
    </w:p>
    <w:p w:rsidR="00226110" w:rsidRPr="0087749D" w:rsidRDefault="00226110" w:rsidP="00226110">
      <w:pPr>
        <w:pStyle w:val="BodyText"/>
        <w:spacing w:before="180" w:after="60"/>
        <w:rPr>
          <w:rFonts w:asciiTheme="minorHAnsi" w:hAnsiTheme="minorHAnsi" w:cstheme="minorHAnsi"/>
          <w:b/>
          <w:bCs/>
          <w:sz w:val="22"/>
          <w:szCs w:val="22"/>
        </w:rPr>
      </w:pPr>
      <w:r>
        <w:rPr>
          <w:rFonts w:asciiTheme="minorHAnsi" w:hAnsiTheme="minorHAnsi" w:cstheme="minorHAnsi"/>
          <w:b/>
          <w:bCs/>
          <w:sz w:val="22"/>
          <w:szCs w:val="22"/>
        </w:rPr>
        <w:t>GUIDELINES FOR R</w:t>
      </w:r>
      <w:r w:rsidRPr="0087749D">
        <w:rPr>
          <w:rFonts w:asciiTheme="minorHAnsi" w:hAnsiTheme="minorHAnsi" w:cstheme="minorHAnsi"/>
          <w:b/>
          <w:bCs/>
          <w:sz w:val="22"/>
          <w:szCs w:val="22"/>
        </w:rPr>
        <w:t>EPORT</w:t>
      </w:r>
      <w:r>
        <w:rPr>
          <w:rFonts w:asciiTheme="minorHAnsi" w:hAnsiTheme="minorHAnsi" w:cstheme="minorHAnsi"/>
          <w:b/>
          <w:bCs/>
          <w:sz w:val="22"/>
          <w:szCs w:val="22"/>
        </w:rPr>
        <w:t>ING</w:t>
      </w:r>
      <w:r w:rsidRPr="0087749D">
        <w:rPr>
          <w:rFonts w:asciiTheme="minorHAnsi" w:hAnsiTheme="minorHAnsi" w:cstheme="minorHAnsi"/>
          <w:b/>
          <w:bCs/>
          <w:sz w:val="22"/>
          <w:szCs w:val="22"/>
        </w:rPr>
        <w:t xml:space="preserve"> SALARY</w:t>
      </w:r>
      <w:r>
        <w:rPr>
          <w:rFonts w:asciiTheme="minorHAnsi" w:hAnsiTheme="minorHAnsi" w:cstheme="minorHAnsi"/>
          <w:b/>
          <w:bCs/>
          <w:sz w:val="22"/>
          <w:szCs w:val="22"/>
        </w:rPr>
        <w:t xml:space="preserve"> DATA FOR FULL-TIME FACULTY</w:t>
      </w:r>
      <w:r w:rsidRPr="0087749D">
        <w:rPr>
          <w:rFonts w:asciiTheme="minorHAnsi" w:hAnsiTheme="minorHAnsi" w:cstheme="minorHAnsi"/>
          <w:b/>
          <w:bCs/>
          <w:sz w:val="22"/>
          <w:szCs w:val="22"/>
        </w:rPr>
        <w:t xml:space="preserve"> </w:t>
      </w:r>
    </w:p>
    <w:p w:rsidR="00226110" w:rsidRDefault="00226110" w:rsidP="00226110">
      <w:pPr>
        <w:pStyle w:val="BodyText"/>
        <w:spacing w:after="120"/>
        <w:rPr>
          <w:rFonts w:asciiTheme="minorHAnsi" w:hAnsiTheme="minorHAnsi" w:cstheme="minorHAnsi"/>
          <w:b/>
          <w:bCs/>
          <w:sz w:val="22"/>
          <w:szCs w:val="22"/>
        </w:rPr>
      </w:pPr>
      <w:r w:rsidRPr="0087749D">
        <w:rPr>
          <w:rFonts w:asciiTheme="minorHAnsi" w:hAnsiTheme="minorHAnsi" w:cstheme="minorHAnsi"/>
          <w:sz w:val="22"/>
          <w:szCs w:val="22"/>
        </w:rPr>
        <w:t>Full-time faculty are</w:t>
      </w:r>
      <w:r w:rsidRPr="0087749D">
        <w:rPr>
          <w:rFonts w:asciiTheme="minorHAnsi" w:hAnsiTheme="minorHAnsi" w:cstheme="minorHAnsi"/>
          <w:b/>
          <w:bCs/>
          <w:sz w:val="22"/>
          <w:szCs w:val="22"/>
        </w:rPr>
        <w:t xml:space="preserve"> </w:t>
      </w:r>
      <w:r w:rsidRPr="0087749D">
        <w:rPr>
          <w:rFonts w:asciiTheme="minorHAnsi" w:hAnsiTheme="minorHAnsi" w:cstheme="minorHAnsi"/>
          <w:sz w:val="22"/>
          <w:szCs w:val="22"/>
        </w:rPr>
        <w:t xml:space="preserve">defined as faculty </w:t>
      </w:r>
      <w:r w:rsidRPr="0087749D">
        <w:rPr>
          <w:rFonts w:asciiTheme="minorHAnsi" w:hAnsiTheme="minorHAnsi" w:cstheme="minorHAnsi"/>
          <w:b/>
          <w:sz w:val="22"/>
          <w:szCs w:val="22"/>
        </w:rPr>
        <w:t xml:space="preserve">who are at least .75 FTE, have </w:t>
      </w:r>
      <w:r w:rsidRPr="0087749D">
        <w:rPr>
          <w:rFonts w:asciiTheme="minorHAnsi" w:hAnsiTheme="minorHAnsi" w:cstheme="minorHAnsi"/>
          <w:sz w:val="22"/>
          <w:szCs w:val="22"/>
        </w:rPr>
        <w:t xml:space="preserve">annual contracts or appointments of at least 9 months and whose teaching/research are </w:t>
      </w:r>
      <w:r w:rsidRPr="0087749D">
        <w:rPr>
          <w:rFonts w:asciiTheme="minorHAnsi" w:hAnsiTheme="minorHAnsi" w:cstheme="minorHAnsi"/>
          <w:b/>
          <w:sz w:val="22"/>
          <w:szCs w:val="22"/>
        </w:rPr>
        <w:t>50% or more of</w:t>
      </w:r>
      <w:r w:rsidRPr="0087749D">
        <w:rPr>
          <w:rFonts w:asciiTheme="minorHAnsi" w:hAnsiTheme="minorHAnsi" w:cstheme="minorHAnsi"/>
          <w:b/>
          <w:bCs/>
          <w:sz w:val="22"/>
          <w:szCs w:val="22"/>
        </w:rPr>
        <w:t xml:space="preserve"> their duties</w:t>
      </w:r>
      <w:r>
        <w:rPr>
          <w:rFonts w:asciiTheme="minorHAnsi" w:hAnsiTheme="minorHAnsi" w:cstheme="minorHAnsi"/>
          <w:b/>
          <w:bCs/>
          <w:sz w:val="22"/>
          <w:szCs w:val="22"/>
        </w:rPr>
        <w:t>.</w:t>
      </w:r>
    </w:p>
    <w:p w:rsidR="00226110" w:rsidRPr="00C81DDE" w:rsidRDefault="00226110" w:rsidP="00226110">
      <w:pPr>
        <w:pStyle w:val="ListParagraph"/>
        <w:numPr>
          <w:ilvl w:val="0"/>
          <w:numId w:val="9"/>
        </w:numPr>
        <w:spacing w:before="120" w:after="120"/>
        <w:ind w:left="360"/>
        <w:rPr>
          <w:rFonts w:asciiTheme="minorHAnsi" w:hAnsiTheme="minorHAnsi" w:cstheme="minorHAnsi"/>
          <w:b/>
          <w:sz w:val="22"/>
          <w:szCs w:val="22"/>
        </w:rPr>
      </w:pPr>
      <w:r w:rsidRPr="00C81DDE">
        <w:rPr>
          <w:rFonts w:asciiTheme="minorHAnsi" w:hAnsiTheme="minorHAnsi" w:cstheme="minorHAnsi"/>
          <w:b/>
          <w:sz w:val="22"/>
          <w:szCs w:val="22"/>
        </w:rPr>
        <w:t>Report all salaries in terms of 1.0 FTE 9–10 month contracts.</w:t>
      </w:r>
    </w:p>
    <w:p w:rsidR="00226110" w:rsidRPr="00C81DDE" w:rsidRDefault="00226110" w:rsidP="00226110">
      <w:pPr>
        <w:pStyle w:val="BodyText3"/>
        <w:numPr>
          <w:ilvl w:val="0"/>
          <w:numId w:val="10"/>
        </w:numPr>
        <w:tabs>
          <w:tab w:val="left" w:pos="360"/>
        </w:tabs>
        <w:spacing w:before="60"/>
        <w:rPr>
          <w:rFonts w:asciiTheme="minorHAnsi" w:hAnsiTheme="minorHAnsi" w:cstheme="minorHAnsi"/>
          <w:sz w:val="22"/>
          <w:szCs w:val="22"/>
        </w:rPr>
      </w:pPr>
      <w:r w:rsidRPr="00C81DDE">
        <w:rPr>
          <w:rFonts w:asciiTheme="minorHAnsi" w:hAnsiTheme="minorHAnsi" w:cstheme="minorHAnsi"/>
          <w:sz w:val="22"/>
          <w:szCs w:val="22"/>
        </w:rPr>
        <w:t>A full-time 9–10 month contract covers teaching/researching two semesters, three quarters, two 4-month sessions, or the equivalent.</w:t>
      </w:r>
    </w:p>
    <w:p w:rsidR="00226110" w:rsidRPr="00C81DDE" w:rsidRDefault="00226110" w:rsidP="00226110">
      <w:pPr>
        <w:pStyle w:val="BodyText3"/>
        <w:numPr>
          <w:ilvl w:val="0"/>
          <w:numId w:val="10"/>
        </w:numPr>
        <w:tabs>
          <w:tab w:val="left" w:pos="360"/>
        </w:tabs>
        <w:spacing w:before="60"/>
        <w:rPr>
          <w:rFonts w:asciiTheme="minorHAnsi" w:hAnsiTheme="minorHAnsi" w:cstheme="minorHAnsi"/>
          <w:b/>
          <w:sz w:val="22"/>
          <w:szCs w:val="22"/>
        </w:rPr>
      </w:pPr>
      <w:r w:rsidRPr="00C81DDE">
        <w:rPr>
          <w:rFonts w:asciiTheme="minorHAnsi" w:hAnsiTheme="minorHAnsi" w:cstheme="minorHAnsi"/>
          <w:sz w:val="22"/>
          <w:szCs w:val="22"/>
        </w:rPr>
        <w:t>If a full-time faculty member is less than 1.0 FTE, annualize his/her salary to 1.0 FTE.</w:t>
      </w:r>
      <w:r w:rsidRPr="00C81DDE">
        <w:rPr>
          <w:rFonts w:asciiTheme="minorHAnsi" w:hAnsiTheme="minorHAnsi" w:cstheme="minorHAnsi"/>
          <w:b/>
          <w:sz w:val="22"/>
          <w:szCs w:val="22"/>
        </w:rPr>
        <w:t xml:space="preserve"> </w:t>
      </w:r>
    </w:p>
    <w:p w:rsidR="00226110" w:rsidRPr="00C81DDE" w:rsidRDefault="00226110" w:rsidP="00226110">
      <w:pPr>
        <w:pStyle w:val="NormalWeb"/>
        <w:numPr>
          <w:ilvl w:val="0"/>
          <w:numId w:val="10"/>
        </w:numPr>
        <w:tabs>
          <w:tab w:val="left" w:pos="360"/>
        </w:tabs>
        <w:spacing w:before="60" w:beforeAutospacing="0" w:after="60" w:afterAutospacing="0"/>
        <w:rPr>
          <w:rFonts w:asciiTheme="minorHAnsi" w:hAnsiTheme="minorHAnsi" w:cstheme="minorHAnsi"/>
          <w:color w:val="auto"/>
          <w:sz w:val="22"/>
          <w:szCs w:val="22"/>
        </w:rPr>
      </w:pPr>
      <w:r w:rsidRPr="00C81DDE">
        <w:rPr>
          <w:rFonts w:asciiTheme="minorHAnsi" w:hAnsiTheme="minorHAnsi" w:cstheme="minorHAnsi"/>
          <w:color w:val="auto"/>
          <w:sz w:val="22"/>
          <w:szCs w:val="22"/>
        </w:rPr>
        <w:t>Convert the salary of a full-time 11–12 month contract to a full-time 9–10 month contract by multiplying the 11–12 month salary by 9/11 or .818.</w:t>
      </w:r>
    </w:p>
    <w:p w:rsidR="00226110" w:rsidRPr="00C81DDE" w:rsidRDefault="00226110" w:rsidP="00226110">
      <w:pPr>
        <w:pStyle w:val="NormalWeb"/>
        <w:keepNext/>
        <w:numPr>
          <w:ilvl w:val="0"/>
          <w:numId w:val="11"/>
        </w:numPr>
        <w:spacing w:before="120" w:beforeAutospacing="0" w:after="60" w:afterAutospacing="0"/>
        <w:ind w:left="360"/>
        <w:outlineLvl w:val="1"/>
        <w:rPr>
          <w:rFonts w:asciiTheme="minorHAnsi" w:hAnsiTheme="minorHAnsi" w:cstheme="minorHAnsi"/>
          <w:color w:val="auto"/>
          <w:sz w:val="22"/>
          <w:szCs w:val="22"/>
        </w:rPr>
      </w:pPr>
      <w:r w:rsidRPr="00C81DDE">
        <w:rPr>
          <w:rFonts w:asciiTheme="minorHAnsi" w:hAnsiTheme="minorHAnsi" w:cstheme="minorHAnsi"/>
          <w:b/>
          <w:bCs/>
          <w:color w:val="auto"/>
          <w:sz w:val="22"/>
          <w:szCs w:val="22"/>
        </w:rPr>
        <w:t xml:space="preserve">Data collected   </w:t>
      </w:r>
    </w:p>
    <w:p w:rsidR="00226110" w:rsidRPr="00C81DDE" w:rsidRDefault="00226110" w:rsidP="00226110">
      <w:pPr>
        <w:pStyle w:val="NormalWeb"/>
        <w:spacing w:before="120" w:beforeAutospacing="0" w:after="120" w:afterAutospacing="0"/>
        <w:ind w:left="360"/>
        <w:rPr>
          <w:rFonts w:asciiTheme="minorHAnsi" w:hAnsiTheme="minorHAnsi" w:cstheme="minorHAnsi"/>
          <w:color w:val="auto"/>
          <w:sz w:val="22"/>
          <w:szCs w:val="22"/>
        </w:rPr>
      </w:pPr>
      <w:r w:rsidRPr="00C81DDE">
        <w:rPr>
          <w:rFonts w:asciiTheme="minorHAnsi" w:hAnsiTheme="minorHAnsi" w:cstheme="minorHAnsi"/>
          <w:color w:val="auto"/>
          <w:sz w:val="22"/>
          <w:szCs w:val="22"/>
        </w:rPr>
        <w:t>For eac</w:t>
      </w:r>
      <w:r>
        <w:rPr>
          <w:rFonts w:asciiTheme="minorHAnsi" w:hAnsiTheme="minorHAnsi" w:cstheme="minorHAnsi"/>
          <w:color w:val="auto"/>
          <w:sz w:val="22"/>
          <w:szCs w:val="22"/>
        </w:rPr>
        <w:t>h education level</w:t>
      </w:r>
      <w:r w:rsidRPr="00C81DDE">
        <w:rPr>
          <w:rFonts w:asciiTheme="minorHAnsi" w:hAnsiTheme="minorHAnsi" w:cstheme="minorHAnsi"/>
          <w:color w:val="auto"/>
          <w:sz w:val="22"/>
          <w:szCs w:val="22"/>
        </w:rPr>
        <w:t xml:space="preserve">, you are asked to provide the following information for full-time faculty:   </w:t>
      </w:r>
    </w:p>
    <w:p w:rsidR="00226110" w:rsidRDefault="00226110" w:rsidP="00226110">
      <w:pPr>
        <w:pStyle w:val="ListParagraph"/>
        <w:numPr>
          <w:ilvl w:val="0"/>
          <w:numId w:val="12"/>
        </w:numPr>
        <w:tabs>
          <w:tab w:val="left" w:pos="360"/>
        </w:tabs>
        <w:spacing w:before="60" w:after="60"/>
        <w:contextualSpacing w:val="0"/>
        <w:rPr>
          <w:rFonts w:asciiTheme="minorHAnsi" w:hAnsiTheme="minorHAnsi" w:cstheme="minorHAnsi"/>
          <w:sz w:val="22"/>
          <w:szCs w:val="22"/>
        </w:rPr>
      </w:pPr>
      <w:r w:rsidRPr="00C81DDE">
        <w:rPr>
          <w:rFonts w:asciiTheme="minorHAnsi" w:hAnsiTheme="minorHAnsi" w:cstheme="minorHAnsi"/>
          <w:bCs/>
          <w:sz w:val="22"/>
          <w:szCs w:val="22"/>
          <w:u w:val="single"/>
        </w:rPr>
        <w:t>Number of Faculty</w:t>
      </w:r>
      <w:r w:rsidRPr="00C81DDE">
        <w:rPr>
          <w:rFonts w:asciiTheme="minorHAnsi" w:hAnsiTheme="minorHAnsi" w:cstheme="minorHAnsi"/>
          <w:sz w:val="22"/>
          <w:szCs w:val="22"/>
          <w:u w:val="single"/>
        </w:rPr>
        <w:t>:</w:t>
      </w:r>
      <w:r w:rsidRPr="00C81DDE">
        <w:rPr>
          <w:rFonts w:asciiTheme="minorHAnsi" w:hAnsiTheme="minorHAnsi" w:cstheme="minorHAnsi"/>
          <w:sz w:val="22"/>
          <w:szCs w:val="22"/>
        </w:rPr>
        <w:t xml:space="preserve"> number of incumbe</w:t>
      </w:r>
      <w:r>
        <w:rPr>
          <w:rFonts w:asciiTheme="minorHAnsi" w:hAnsiTheme="minorHAnsi" w:cstheme="minorHAnsi"/>
          <w:sz w:val="22"/>
          <w:szCs w:val="22"/>
        </w:rPr>
        <w:t>nt faculty at a given level of education</w:t>
      </w:r>
      <w:r w:rsidRPr="00C81DDE">
        <w:rPr>
          <w:rFonts w:asciiTheme="minorHAnsi" w:hAnsiTheme="minorHAnsi" w:cstheme="minorHAnsi"/>
          <w:sz w:val="22"/>
          <w:szCs w:val="22"/>
        </w:rPr>
        <w:t xml:space="preserve">. </w:t>
      </w:r>
    </w:p>
    <w:p w:rsidR="00226110" w:rsidRPr="00C81DDE" w:rsidRDefault="00226110" w:rsidP="00226110">
      <w:pPr>
        <w:pStyle w:val="ListParagraph"/>
        <w:numPr>
          <w:ilvl w:val="0"/>
          <w:numId w:val="12"/>
        </w:numPr>
        <w:tabs>
          <w:tab w:val="left" w:pos="360"/>
        </w:tabs>
        <w:spacing w:before="60" w:after="60"/>
        <w:contextualSpacing w:val="0"/>
        <w:rPr>
          <w:rFonts w:asciiTheme="minorHAnsi" w:hAnsiTheme="minorHAnsi" w:cstheme="minorHAnsi"/>
          <w:sz w:val="22"/>
          <w:szCs w:val="22"/>
        </w:rPr>
      </w:pPr>
      <w:r>
        <w:rPr>
          <w:rFonts w:asciiTheme="minorHAnsi" w:hAnsiTheme="minorHAnsi" w:cstheme="minorHAnsi"/>
          <w:bCs/>
          <w:sz w:val="22"/>
          <w:szCs w:val="22"/>
          <w:u w:val="single"/>
        </w:rPr>
        <w:t>Average Years of experience at your institution</w:t>
      </w:r>
      <w:r w:rsidRPr="00C81DDE">
        <w:rPr>
          <w:rFonts w:asciiTheme="minorHAnsi" w:hAnsiTheme="minorHAnsi" w:cstheme="minorHAnsi"/>
          <w:bCs/>
          <w:sz w:val="22"/>
          <w:szCs w:val="22"/>
          <w:u w:val="single"/>
        </w:rPr>
        <w:t>:</w:t>
      </w:r>
      <w:r w:rsidRPr="00C81DDE">
        <w:rPr>
          <w:rFonts w:asciiTheme="minorHAnsi" w:hAnsiTheme="minorHAnsi" w:cstheme="minorHAnsi"/>
          <w:b/>
          <w:bCs/>
          <w:sz w:val="22"/>
          <w:szCs w:val="22"/>
        </w:rPr>
        <w:t xml:space="preserve"> </w:t>
      </w:r>
      <w:r w:rsidRPr="00C81DDE">
        <w:rPr>
          <w:rFonts w:asciiTheme="minorHAnsi" w:hAnsiTheme="minorHAnsi" w:cstheme="minorHAnsi"/>
          <w:bCs/>
          <w:sz w:val="22"/>
          <w:szCs w:val="22"/>
        </w:rPr>
        <w:t>the</w:t>
      </w:r>
      <w:r w:rsidRPr="00C81DDE">
        <w:rPr>
          <w:rFonts w:asciiTheme="minorHAnsi" w:hAnsiTheme="minorHAnsi" w:cstheme="minorHAnsi"/>
          <w:b/>
          <w:bCs/>
          <w:sz w:val="22"/>
          <w:szCs w:val="22"/>
        </w:rPr>
        <w:t xml:space="preserve"> </w:t>
      </w:r>
      <w:r w:rsidRPr="00C81DDE">
        <w:rPr>
          <w:rFonts w:asciiTheme="minorHAnsi" w:hAnsiTheme="minorHAnsi" w:cstheme="minorHAnsi"/>
          <w:sz w:val="22"/>
          <w:szCs w:val="22"/>
        </w:rPr>
        <w:t>sum of</w:t>
      </w:r>
      <w:r>
        <w:rPr>
          <w:rFonts w:asciiTheme="minorHAnsi" w:hAnsiTheme="minorHAnsi" w:cstheme="minorHAnsi"/>
          <w:sz w:val="22"/>
          <w:szCs w:val="22"/>
        </w:rPr>
        <w:t xml:space="preserve"> incumbents’ years of experience at your institution divided by the number of incumbents. </w:t>
      </w:r>
    </w:p>
    <w:p w:rsidR="00226110" w:rsidRPr="00C81DDE" w:rsidRDefault="00226110" w:rsidP="00226110">
      <w:pPr>
        <w:pStyle w:val="ListParagraph"/>
        <w:numPr>
          <w:ilvl w:val="0"/>
          <w:numId w:val="12"/>
        </w:numPr>
        <w:tabs>
          <w:tab w:val="left" w:pos="360"/>
        </w:tabs>
        <w:spacing w:before="60" w:after="60"/>
        <w:contextualSpacing w:val="0"/>
        <w:rPr>
          <w:rFonts w:asciiTheme="minorHAnsi" w:hAnsiTheme="minorHAnsi" w:cstheme="minorHAnsi"/>
          <w:sz w:val="22"/>
          <w:szCs w:val="22"/>
        </w:rPr>
      </w:pPr>
      <w:r w:rsidRPr="00C81DDE">
        <w:rPr>
          <w:rFonts w:asciiTheme="minorHAnsi" w:hAnsiTheme="minorHAnsi" w:cstheme="minorHAnsi"/>
          <w:bCs/>
          <w:sz w:val="22"/>
          <w:szCs w:val="22"/>
          <w:u w:val="single"/>
        </w:rPr>
        <w:t>Average Salary:</w:t>
      </w:r>
      <w:r w:rsidRPr="00C81DDE">
        <w:rPr>
          <w:rFonts w:asciiTheme="minorHAnsi" w:hAnsiTheme="minorHAnsi" w:cstheme="minorHAnsi"/>
          <w:b/>
          <w:bCs/>
          <w:sz w:val="22"/>
          <w:szCs w:val="22"/>
        </w:rPr>
        <w:t xml:space="preserve"> </w:t>
      </w:r>
      <w:r w:rsidRPr="00C81DDE">
        <w:rPr>
          <w:rFonts w:asciiTheme="minorHAnsi" w:hAnsiTheme="minorHAnsi" w:cstheme="minorHAnsi"/>
          <w:bCs/>
          <w:sz w:val="22"/>
          <w:szCs w:val="22"/>
        </w:rPr>
        <w:t>the</w:t>
      </w:r>
      <w:r w:rsidRPr="00C81DDE">
        <w:rPr>
          <w:rFonts w:asciiTheme="minorHAnsi" w:hAnsiTheme="minorHAnsi" w:cstheme="minorHAnsi"/>
          <w:b/>
          <w:bCs/>
          <w:sz w:val="22"/>
          <w:szCs w:val="22"/>
        </w:rPr>
        <w:t xml:space="preserve"> </w:t>
      </w:r>
      <w:r w:rsidRPr="00C81DDE">
        <w:rPr>
          <w:rFonts w:asciiTheme="minorHAnsi" w:hAnsiTheme="minorHAnsi" w:cstheme="minorHAnsi"/>
          <w:sz w:val="22"/>
          <w:szCs w:val="22"/>
        </w:rPr>
        <w:t>sum of full-time 9–10 month salaries divided by the number of incumbents. If the number of faculty is 1, enter the single salary in the Average Salary field only.</w:t>
      </w:r>
    </w:p>
    <w:p w:rsidR="00226110" w:rsidRPr="00C81DDE" w:rsidRDefault="00226110" w:rsidP="00226110">
      <w:pPr>
        <w:pStyle w:val="ListParagraph"/>
        <w:numPr>
          <w:ilvl w:val="0"/>
          <w:numId w:val="12"/>
        </w:numPr>
        <w:tabs>
          <w:tab w:val="left" w:pos="360"/>
        </w:tabs>
        <w:spacing w:before="60" w:after="60"/>
        <w:contextualSpacing w:val="0"/>
        <w:rPr>
          <w:rFonts w:asciiTheme="minorHAnsi" w:hAnsiTheme="minorHAnsi" w:cstheme="minorHAnsi"/>
          <w:sz w:val="22"/>
          <w:szCs w:val="22"/>
        </w:rPr>
      </w:pPr>
      <w:r w:rsidRPr="00C81DDE">
        <w:rPr>
          <w:rFonts w:asciiTheme="minorHAnsi" w:hAnsiTheme="minorHAnsi" w:cstheme="minorHAnsi"/>
          <w:bCs/>
          <w:sz w:val="22"/>
          <w:szCs w:val="22"/>
          <w:u w:val="single"/>
        </w:rPr>
        <w:t>Lowest Salary:</w:t>
      </w:r>
      <w:r w:rsidRPr="00C81DDE">
        <w:rPr>
          <w:rFonts w:asciiTheme="minorHAnsi" w:hAnsiTheme="minorHAnsi" w:cstheme="minorHAnsi"/>
          <w:b/>
          <w:bCs/>
          <w:sz w:val="22"/>
          <w:szCs w:val="22"/>
        </w:rPr>
        <w:t xml:space="preserve"> </w:t>
      </w:r>
      <w:r w:rsidRPr="00C81DDE">
        <w:rPr>
          <w:rFonts w:asciiTheme="minorHAnsi" w:hAnsiTheme="minorHAnsi" w:cstheme="minorHAnsi"/>
          <w:sz w:val="22"/>
          <w:szCs w:val="22"/>
        </w:rPr>
        <w:t>the lowest full-time 9–10 month salary. Do not report the bottom of a salary scale.</w:t>
      </w:r>
    </w:p>
    <w:p w:rsidR="00226110" w:rsidRPr="00C81DDE" w:rsidRDefault="00226110" w:rsidP="00226110">
      <w:pPr>
        <w:pStyle w:val="ListParagraph"/>
        <w:numPr>
          <w:ilvl w:val="0"/>
          <w:numId w:val="12"/>
        </w:numPr>
        <w:tabs>
          <w:tab w:val="left" w:pos="360"/>
        </w:tabs>
        <w:spacing w:before="60" w:after="60"/>
        <w:contextualSpacing w:val="0"/>
        <w:rPr>
          <w:rFonts w:asciiTheme="minorHAnsi" w:hAnsiTheme="minorHAnsi" w:cstheme="minorHAnsi"/>
          <w:sz w:val="22"/>
          <w:szCs w:val="22"/>
        </w:rPr>
      </w:pPr>
      <w:r w:rsidRPr="00C81DDE">
        <w:rPr>
          <w:rFonts w:asciiTheme="minorHAnsi" w:hAnsiTheme="minorHAnsi" w:cstheme="minorHAnsi"/>
          <w:bCs/>
          <w:sz w:val="22"/>
          <w:szCs w:val="22"/>
          <w:u w:val="single"/>
        </w:rPr>
        <w:lastRenderedPageBreak/>
        <w:t>Highest Salary:</w:t>
      </w:r>
      <w:r w:rsidRPr="00C81DDE">
        <w:rPr>
          <w:rFonts w:asciiTheme="minorHAnsi" w:hAnsiTheme="minorHAnsi" w:cstheme="minorHAnsi"/>
          <w:b/>
          <w:bCs/>
          <w:sz w:val="22"/>
          <w:szCs w:val="22"/>
        </w:rPr>
        <w:t xml:space="preserve"> </w:t>
      </w:r>
      <w:r w:rsidRPr="00C81DDE">
        <w:rPr>
          <w:rFonts w:asciiTheme="minorHAnsi" w:hAnsiTheme="minorHAnsi" w:cstheme="minorHAnsi"/>
          <w:sz w:val="22"/>
          <w:szCs w:val="22"/>
        </w:rPr>
        <w:t>the highest full-time 9–10 month salary. Do not report the top of a salary scale.</w:t>
      </w:r>
    </w:p>
    <w:p w:rsidR="00226110" w:rsidRPr="00C81DDE" w:rsidRDefault="00226110" w:rsidP="00226110">
      <w:pPr>
        <w:pStyle w:val="BodyText"/>
        <w:keepNext/>
        <w:numPr>
          <w:ilvl w:val="0"/>
          <w:numId w:val="18"/>
        </w:numPr>
        <w:spacing w:before="120" w:after="60"/>
        <w:ind w:left="360"/>
        <w:outlineLvl w:val="1"/>
        <w:rPr>
          <w:rFonts w:asciiTheme="minorHAnsi" w:hAnsiTheme="minorHAnsi" w:cstheme="minorHAnsi"/>
          <w:sz w:val="22"/>
          <w:szCs w:val="22"/>
        </w:rPr>
      </w:pPr>
      <w:r w:rsidRPr="00C81DDE">
        <w:rPr>
          <w:rFonts w:asciiTheme="minorHAnsi" w:hAnsiTheme="minorHAnsi" w:cstheme="minorHAnsi"/>
          <w:b/>
          <w:bCs/>
          <w:sz w:val="22"/>
          <w:szCs w:val="22"/>
        </w:rPr>
        <w:t xml:space="preserve">Whom </w:t>
      </w:r>
      <w:r w:rsidRPr="00F61C76">
        <w:rPr>
          <w:rFonts w:asciiTheme="minorHAnsi" w:hAnsiTheme="minorHAnsi" w:cstheme="minorHAnsi"/>
          <w:b/>
          <w:bCs/>
          <w:sz w:val="22"/>
          <w:szCs w:val="22"/>
          <w:u w:val="single"/>
        </w:rPr>
        <w:t>to include</w:t>
      </w:r>
      <w:r>
        <w:rPr>
          <w:rFonts w:asciiTheme="minorHAnsi" w:hAnsiTheme="minorHAnsi" w:cstheme="minorHAnsi"/>
          <w:b/>
          <w:bCs/>
          <w:sz w:val="22"/>
          <w:szCs w:val="22"/>
        </w:rPr>
        <w:t xml:space="preserve"> </w:t>
      </w:r>
      <w:r w:rsidRPr="004A1F77">
        <w:rPr>
          <w:rFonts w:asciiTheme="minorHAnsi" w:hAnsiTheme="minorHAnsi" w:cstheme="minorHAnsi"/>
          <w:b/>
          <w:bCs/>
          <w:sz w:val="22"/>
          <w:szCs w:val="22"/>
        </w:rPr>
        <w:t xml:space="preserve">as full-time faculty: </w:t>
      </w:r>
    </w:p>
    <w:p w:rsidR="00226110" w:rsidRPr="00C81DDE" w:rsidRDefault="00226110" w:rsidP="00226110">
      <w:pPr>
        <w:pStyle w:val="ListParagraph"/>
        <w:numPr>
          <w:ilvl w:val="0"/>
          <w:numId w:val="19"/>
        </w:numPr>
        <w:tabs>
          <w:tab w:val="left" w:pos="720"/>
        </w:tabs>
        <w:spacing w:before="60" w:after="60"/>
        <w:ind w:left="720"/>
        <w:rPr>
          <w:rFonts w:asciiTheme="minorHAnsi" w:hAnsiTheme="minorHAnsi" w:cstheme="minorHAnsi"/>
          <w:sz w:val="22"/>
          <w:szCs w:val="22"/>
        </w:rPr>
      </w:pPr>
      <w:r>
        <w:rPr>
          <w:rFonts w:asciiTheme="minorHAnsi" w:hAnsiTheme="minorHAnsi" w:cstheme="minorHAnsi"/>
          <w:sz w:val="22"/>
          <w:szCs w:val="22"/>
        </w:rPr>
        <w:t xml:space="preserve">All </w:t>
      </w:r>
      <w:r w:rsidRPr="00C81DDE">
        <w:rPr>
          <w:rFonts w:asciiTheme="minorHAnsi" w:hAnsiTheme="minorHAnsi" w:cstheme="minorHAnsi"/>
          <w:sz w:val="22"/>
          <w:szCs w:val="22"/>
        </w:rPr>
        <w:t>faculty on annual contracts of at least 9 months, whose teaching/research represents 50% or more of</w:t>
      </w:r>
      <w:r w:rsidRPr="00C81DDE">
        <w:rPr>
          <w:rFonts w:asciiTheme="minorHAnsi" w:hAnsiTheme="minorHAnsi" w:cstheme="minorHAnsi"/>
          <w:bCs/>
          <w:sz w:val="22"/>
          <w:szCs w:val="22"/>
        </w:rPr>
        <w:t xml:space="preserve"> their duties</w:t>
      </w:r>
      <w:r>
        <w:rPr>
          <w:rFonts w:asciiTheme="minorHAnsi" w:hAnsiTheme="minorHAnsi" w:cstheme="minorHAnsi"/>
          <w:bCs/>
          <w:sz w:val="22"/>
          <w:szCs w:val="22"/>
        </w:rPr>
        <w:t>.</w:t>
      </w:r>
    </w:p>
    <w:p w:rsidR="00226110" w:rsidRPr="00C81DDE" w:rsidRDefault="00226110" w:rsidP="00226110">
      <w:pPr>
        <w:pStyle w:val="BodyText3"/>
        <w:numPr>
          <w:ilvl w:val="0"/>
          <w:numId w:val="19"/>
        </w:numPr>
        <w:tabs>
          <w:tab w:val="left" w:pos="720"/>
        </w:tabs>
        <w:spacing w:before="60"/>
        <w:ind w:left="720"/>
        <w:contextualSpacing/>
        <w:rPr>
          <w:rFonts w:asciiTheme="minorHAnsi" w:hAnsiTheme="minorHAnsi" w:cstheme="minorHAnsi"/>
          <w:sz w:val="22"/>
          <w:szCs w:val="22"/>
        </w:rPr>
      </w:pPr>
      <w:r w:rsidRPr="00C81DDE">
        <w:rPr>
          <w:rFonts w:asciiTheme="minorHAnsi" w:hAnsiTheme="minorHAnsi" w:cstheme="minorHAnsi"/>
          <w:sz w:val="22"/>
          <w:szCs w:val="22"/>
        </w:rPr>
        <w:t>Department chairs and other administrative staff who hold full-time faculty rank and whose teaching/research represents half or more of their duties</w:t>
      </w:r>
      <w:r>
        <w:rPr>
          <w:rFonts w:asciiTheme="minorHAnsi" w:hAnsiTheme="minorHAnsi" w:cstheme="minorHAnsi"/>
          <w:sz w:val="22"/>
          <w:szCs w:val="22"/>
        </w:rPr>
        <w:t>.</w:t>
      </w:r>
    </w:p>
    <w:p w:rsidR="00226110" w:rsidRPr="00C81DDE" w:rsidRDefault="00226110" w:rsidP="00226110">
      <w:pPr>
        <w:numPr>
          <w:ilvl w:val="0"/>
          <w:numId w:val="4"/>
        </w:numPr>
        <w:tabs>
          <w:tab w:val="clear" w:pos="720"/>
          <w:tab w:val="num" w:pos="1440"/>
        </w:tabs>
        <w:spacing w:before="60" w:after="60"/>
        <w:ind w:left="1440"/>
        <w:rPr>
          <w:rFonts w:cstheme="minorHAnsi"/>
        </w:rPr>
      </w:pPr>
      <w:r w:rsidRPr="00C81DDE">
        <w:rPr>
          <w:rFonts w:cstheme="minorHAnsi"/>
        </w:rPr>
        <w:t xml:space="preserve">Report the contracted faculty salaries for these positions. Compensation, such as stipends, for administrative, managerial, or other responsibilities should </w:t>
      </w:r>
      <w:r w:rsidRPr="00206E52">
        <w:rPr>
          <w:rFonts w:cstheme="minorHAnsi"/>
          <w:u w:val="single"/>
        </w:rPr>
        <w:t>not</w:t>
      </w:r>
      <w:r w:rsidRPr="00C81DDE">
        <w:rPr>
          <w:rFonts w:cstheme="minorHAnsi"/>
        </w:rPr>
        <w:t xml:space="preserve"> be reported. </w:t>
      </w:r>
    </w:p>
    <w:p w:rsidR="00226110" w:rsidRPr="00C81DDE" w:rsidRDefault="00226110" w:rsidP="00226110">
      <w:pPr>
        <w:numPr>
          <w:ilvl w:val="0"/>
          <w:numId w:val="4"/>
        </w:numPr>
        <w:tabs>
          <w:tab w:val="clear" w:pos="720"/>
          <w:tab w:val="num" w:pos="1440"/>
        </w:tabs>
        <w:spacing w:before="60" w:after="60"/>
        <w:ind w:left="1440"/>
        <w:rPr>
          <w:rFonts w:cstheme="minorHAnsi"/>
        </w:rPr>
      </w:pPr>
      <w:r w:rsidRPr="00C81DDE">
        <w:rPr>
          <w:rFonts w:cstheme="minorHAnsi"/>
        </w:rPr>
        <w:t xml:space="preserve">Do not adjust the contracted faculty salaries to reflect a reduced teaching load. </w:t>
      </w:r>
    </w:p>
    <w:p w:rsidR="00226110" w:rsidRPr="00C81DDE" w:rsidRDefault="00226110" w:rsidP="00226110">
      <w:pPr>
        <w:pStyle w:val="ListParagraph"/>
        <w:numPr>
          <w:ilvl w:val="0"/>
          <w:numId w:val="20"/>
        </w:numPr>
        <w:tabs>
          <w:tab w:val="left" w:pos="360"/>
        </w:tabs>
        <w:spacing w:before="60" w:after="60"/>
        <w:rPr>
          <w:rFonts w:asciiTheme="minorHAnsi" w:hAnsiTheme="minorHAnsi" w:cstheme="minorHAnsi"/>
          <w:sz w:val="22"/>
          <w:szCs w:val="22"/>
        </w:rPr>
      </w:pPr>
      <w:r>
        <w:rPr>
          <w:rFonts w:asciiTheme="minorHAnsi" w:hAnsiTheme="minorHAnsi" w:cstheme="minorHAnsi"/>
          <w:sz w:val="22"/>
          <w:szCs w:val="22"/>
        </w:rPr>
        <w:t>Faculty on sabbatical: R</w:t>
      </w:r>
      <w:r w:rsidRPr="00C81DDE">
        <w:rPr>
          <w:rFonts w:asciiTheme="minorHAnsi" w:hAnsiTheme="minorHAnsi" w:cstheme="minorHAnsi"/>
          <w:sz w:val="22"/>
          <w:szCs w:val="22"/>
        </w:rPr>
        <w:t>eport their regular salaries, even though they may receive reduc</w:t>
      </w:r>
      <w:r>
        <w:rPr>
          <w:rFonts w:asciiTheme="minorHAnsi" w:hAnsiTheme="minorHAnsi" w:cstheme="minorHAnsi"/>
          <w:sz w:val="22"/>
          <w:szCs w:val="22"/>
        </w:rPr>
        <w:t>ed pay while on leave.</w:t>
      </w:r>
      <w:r w:rsidRPr="00C81DDE">
        <w:rPr>
          <w:rFonts w:asciiTheme="minorHAnsi" w:hAnsiTheme="minorHAnsi" w:cstheme="minorHAnsi"/>
          <w:sz w:val="22"/>
          <w:szCs w:val="22"/>
        </w:rPr>
        <w:t xml:space="preserve"> </w:t>
      </w:r>
    </w:p>
    <w:p w:rsidR="00226110" w:rsidRPr="00C81DDE" w:rsidRDefault="00226110" w:rsidP="00226110">
      <w:pPr>
        <w:pStyle w:val="ListParagraph"/>
        <w:numPr>
          <w:ilvl w:val="0"/>
          <w:numId w:val="20"/>
        </w:numPr>
        <w:tabs>
          <w:tab w:val="left" w:pos="360"/>
        </w:tabs>
        <w:spacing w:before="60" w:after="60"/>
        <w:rPr>
          <w:rFonts w:asciiTheme="minorHAnsi" w:hAnsiTheme="minorHAnsi" w:cstheme="minorHAnsi"/>
          <w:sz w:val="22"/>
          <w:szCs w:val="22"/>
        </w:rPr>
      </w:pPr>
      <w:r w:rsidRPr="00C81DDE">
        <w:rPr>
          <w:rFonts w:asciiTheme="minorHAnsi" w:hAnsiTheme="minorHAnsi" w:cstheme="minorHAnsi"/>
          <w:sz w:val="22"/>
          <w:szCs w:val="22"/>
        </w:rPr>
        <w:t>Coaches with faculty status who teach/research more than half time, independent of their coaching duties</w:t>
      </w:r>
      <w:r>
        <w:rPr>
          <w:rFonts w:asciiTheme="minorHAnsi" w:hAnsiTheme="minorHAnsi" w:cstheme="minorHAnsi"/>
          <w:sz w:val="22"/>
          <w:szCs w:val="22"/>
        </w:rPr>
        <w:t>.</w:t>
      </w:r>
      <w:r w:rsidRPr="00C81DDE">
        <w:rPr>
          <w:rFonts w:asciiTheme="minorHAnsi" w:hAnsiTheme="minorHAnsi" w:cstheme="minorHAnsi"/>
          <w:sz w:val="22"/>
          <w:szCs w:val="22"/>
        </w:rPr>
        <w:t xml:space="preserve"> </w:t>
      </w:r>
    </w:p>
    <w:p w:rsidR="00226110" w:rsidRPr="0056330D" w:rsidRDefault="00226110" w:rsidP="00226110">
      <w:pPr>
        <w:pStyle w:val="ListParagraph"/>
        <w:keepNext/>
        <w:numPr>
          <w:ilvl w:val="0"/>
          <w:numId w:val="22"/>
        </w:numPr>
        <w:spacing w:before="120" w:after="60"/>
        <w:ind w:left="360"/>
        <w:contextualSpacing w:val="0"/>
        <w:outlineLvl w:val="1"/>
        <w:rPr>
          <w:rFonts w:asciiTheme="minorHAnsi" w:hAnsiTheme="minorHAnsi" w:cstheme="minorHAnsi"/>
          <w:sz w:val="22"/>
          <w:szCs w:val="22"/>
        </w:rPr>
      </w:pPr>
      <w:r>
        <w:rPr>
          <w:rFonts w:asciiTheme="minorHAnsi" w:hAnsiTheme="minorHAnsi" w:cstheme="minorHAnsi"/>
          <w:b/>
          <w:bCs/>
          <w:sz w:val="22"/>
          <w:szCs w:val="22"/>
        </w:rPr>
        <w:t xml:space="preserve">Whom </w:t>
      </w:r>
      <w:r w:rsidR="00A66CB2">
        <w:rPr>
          <w:rFonts w:asciiTheme="minorHAnsi" w:hAnsiTheme="minorHAnsi" w:cstheme="minorHAnsi"/>
          <w:b/>
          <w:bCs/>
          <w:sz w:val="22"/>
          <w:szCs w:val="22"/>
          <w:u w:val="single"/>
        </w:rPr>
        <w:t>to exclude</w:t>
      </w:r>
      <w:r w:rsidRPr="004A1F77">
        <w:rPr>
          <w:rFonts w:asciiTheme="minorHAnsi" w:hAnsiTheme="minorHAnsi" w:cstheme="minorHAnsi"/>
          <w:b/>
          <w:bCs/>
          <w:sz w:val="22"/>
          <w:szCs w:val="22"/>
        </w:rPr>
        <w:t xml:space="preserve"> as full-time faculty:</w:t>
      </w:r>
      <w:r w:rsidRPr="004A1F77">
        <w:rPr>
          <w:rFonts w:asciiTheme="minorHAnsi" w:hAnsiTheme="minorHAnsi" w:cstheme="minorHAnsi"/>
          <w:sz w:val="22"/>
          <w:szCs w:val="22"/>
        </w:rPr>
        <w:t xml:space="preserve"> </w:t>
      </w:r>
      <w:r w:rsidRPr="0056330D">
        <w:rPr>
          <w:rFonts w:asciiTheme="minorHAnsi" w:hAnsiTheme="minorHAnsi" w:cstheme="minorHAnsi"/>
          <w:sz w:val="22"/>
          <w:szCs w:val="22"/>
        </w:rPr>
        <w:t>Do</w:t>
      </w:r>
      <w:r w:rsidRPr="0056330D">
        <w:rPr>
          <w:rFonts w:asciiTheme="minorHAnsi" w:hAnsiTheme="minorHAnsi" w:cstheme="minorHAnsi"/>
          <w:b/>
          <w:bCs/>
          <w:sz w:val="22"/>
          <w:szCs w:val="22"/>
        </w:rPr>
        <w:t xml:space="preserve"> NOT </w:t>
      </w:r>
      <w:r w:rsidRPr="0056330D">
        <w:rPr>
          <w:rFonts w:asciiTheme="minorHAnsi" w:hAnsiTheme="minorHAnsi" w:cstheme="minorHAnsi"/>
          <w:sz w:val="22"/>
          <w:szCs w:val="22"/>
        </w:rPr>
        <w:t>report salary data for the following:</w:t>
      </w:r>
    </w:p>
    <w:p w:rsidR="00226110" w:rsidRPr="00C81DDE" w:rsidRDefault="00226110" w:rsidP="00226110">
      <w:pPr>
        <w:pStyle w:val="ListParagraph"/>
        <w:numPr>
          <w:ilvl w:val="0"/>
          <w:numId w:val="21"/>
        </w:numPr>
        <w:tabs>
          <w:tab w:val="left" w:pos="360"/>
        </w:tabs>
        <w:spacing w:before="60" w:after="60"/>
        <w:contextualSpacing w:val="0"/>
        <w:rPr>
          <w:rFonts w:asciiTheme="minorHAnsi" w:hAnsiTheme="minorHAnsi" w:cstheme="minorHAnsi"/>
          <w:sz w:val="22"/>
          <w:szCs w:val="22"/>
        </w:rPr>
      </w:pPr>
      <w:r w:rsidRPr="00C81DDE">
        <w:rPr>
          <w:rFonts w:asciiTheme="minorHAnsi" w:hAnsiTheme="minorHAnsi" w:cstheme="minorHAnsi"/>
          <w:sz w:val="22"/>
          <w:szCs w:val="22"/>
        </w:rPr>
        <w:t xml:space="preserve">Adjunct faculty or others who teach/research full-time, but on a </w:t>
      </w:r>
      <w:r w:rsidRPr="00C81DDE">
        <w:rPr>
          <w:rFonts w:asciiTheme="minorHAnsi" w:hAnsiTheme="minorHAnsi" w:cstheme="minorHAnsi"/>
          <w:b/>
          <w:bCs/>
          <w:sz w:val="22"/>
          <w:szCs w:val="22"/>
        </w:rPr>
        <w:t xml:space="preserve">temporary </w:t>
      </w:r>
      <w:r w:rsidRPr="00C81DDE">
        <w:rPr>
          <w:rFonts w:asciiTheme="minorHAnsi" w:hAnsiTheme="minorHAnsi" w:cstheme="minorHAnsi"/>
          <w:sz w:val="22"/>
          <w:szCs w:val="22"/>
        </w:rPr>
        <w:t>basis (such as a semester)</w:t>
      </w:r>
      <w:r>
        <w:rPr>
          <w:rFonts w:asciiTheme="minorHAnsi" w:hAnsiTheme="minorHAnsi" w:cstheme="minorHAnsi"/>
          <w:sz w:val="22"/>
          <w:szCs w:val="22"/>
        </w:rPr>
        <w:t>.</w:t>
      </w:r>
    </w:p>
    <w:p w:rsidR="00226110" w:rsidRPr="00C81DDE" w:rsidRDefault="00226110" w:rsidP="00226110">
      <w:pPr>
        <w:pStyle w:val="ListParagraph"/>
        <w:numPr>
          <w:ilvl w:val="0"/>
          <w:numId w:val="21"/>
        </w:numPr>
        <w:tabs>
          <w:tab w:val="left" w:pos="360"/>
        </w:tabs>
        <w:spacing w:before="60" w:after="60"/>
        <w:contextualSpacing w:val="0"/>
        <w:rPr>
          <w:rFonts w:asciiTheme="minorHAnsi" w:hAnsiTheme="minorHAnsi" w:cstheme="minorHAnsi"/>
          <w:sz w:val="22"/>
          <w:szCs w:val="22"/>
        </w:rPr>
      </w:pPr>
      <w:r w:rsidRPr="00C81DDE">
        <w:rPr>
          <w:rFonts w:asciiTheme="minorHAnsi" w:hAnsiTheme="minorHAnsi" w:cstheme="minorHAnsi"/>
          <w:sz w:val="22"/>
          <w:szCs w:val="22"/>
        </w:rPr>
        <w:t xml:space="preserve">Adjunct faculty or others who teach/research </w:t>
      </w:r>
      <w:r w:rsidRPr="00C81DDE">
        <w:rPr>
          <w:rFonts w:asciiTheme="minorHAnsi" w:hAnsiTheme="minorHAnsi" w:cstheme="minorHAnsi"/>
          <w:b/>
          <w:bCs/>
          <w:sz w:val="22"/>
          <w:szCs w:val="22"/>
        </w:rPr>
        <w:t>half-time or less</w:t>
      </w:r>
      <w:r w:rsidRPr="00C81DDE">
        <w:rPr>
          <w:rFonts w:asciiTheme="minorHAnsi" w:hAnsiTheme="minorHAnsi" w:cstheme="minorHAnsi"/>
          <w:sz w:val="22"/>
          <w:szCs w:val="22"/>
        </w:rPr>
        <w:t xml:space="preserve"> on a limited, ad hoc basis</w:t>
      </w:r>
      <w:r>
        <w:rPr>
          <w:rFonts w:asciiTheme="minorHAnsi" w:hAnsiTheme="minorHAnsi" w:cstheme="minorHAnsi"/>
          <w:sz w:val="22"/>
          <w:szCs w:val="22"/>
        </w:rPr>
        <w:t>.</w:t>
      </w:r>
    </w:p>
    <w:p w:rsidR="00226110" w:rsidRPr="00C81DDE" w:rsidRDefault="00226110" w:rsidP="00226110">
      <w:pPr>
        <w:pStyle w:val="ListParagraph"/>
        <w:numPr>
          <w:ilvl w:val="0"/>
          <w:numId w:val="21"/>
        </w:numPr>
        <w:tabs>
          <w:tab w:val="left" w:pos="360"/>
        </w:tabs>
        <w:spacing w:before="60" w:after="60"/>
        <w:contextualSpacing w:val="0"/>
        <w:rPr>
          <w:rFonts w:asciiTheme="minorHAnsi" w:hAnsiTheme="minorHAnsi" w:cstheme="minorHAnsi"/>
          <w:sz w:val="22"/>
          <w:szCs w:val="22"/>
        </w:rPr>
      </w:pPr>
      <w:r w:rsidRPr="00C81DDE">
        <w:rPr>
          <w:rFonts w:asciiTheme="minorHAnsi" w:hAnsiTheme="minorHAnsi" w:cstheme="minorHAnsi"/>
          <w:sz w:val="22"/>
          <w:szCs w:val="22"/>
        </w:rPr>
        <w:t>Visiting faculty, regardless of whether they have full-time contracts of at least 9 months</w:t>
      </w:r>
      <w:r>
        <w:rPr>
          <w:rFonts w:asciiTheme="minorHAnsi" w:hAnsiTheme="minorHAnsi" w:cstheme="minorHAnsi"/>
          <w:sz w:val="22"/>
          <w:szCs w:val="22"/>
        </w:rPr>
        <w:t>.</w:t>
      </w:r>
    </w:p>
    <w:p w:rsidR="00226110" w:rsidRPr="00C81DDE" w:rsidRDefault="00226110" w:rsidP="00226110">
      <w:pPr>
        <w:pStyle w:val="ListParagraph"/>
        <w:numPr>
          <w:ilvl w:val="0"/>
          <w:numId w:val="21"/>
        </w:numPr>
        <w:tabs>
          <w:tab w:val="left" w:pos="360"/>
        </w:tabs>
        <w:spacing w:before="60" w:after="60"/>
        <w:contextualSpacing w:val="0"/>
        <w:rPr>
          <w:rFonts w:asciiTheme="minorHAnsi" w:hAnsiTheme="minorHAnsi" w:cstheme="minorHAnsi"/>
          <w:sz w:val="22"/>
          <w:szCs w:val="22"/>
        </w:rPr>
      </w:pPr>
      <w:r w:rsidRPr="00C81DDE">
        <w:rPr>
          <w:rFonts w:asciiTheme="minorHAnsi" w:hAnsiTheme="minorHAnsi" w:cstheme="minorHAnsi"/>
          <w:sz w:val="22"/>
          <w:szCs w:val="22"/>
        </w:rPr>
        <w:t>Replacements for faculty on sabbatical.</w:t>
      </w:r>
    </w:p>
    <w:p w:rsidR="00226110" w:rsidRPr="00C81DDE" w:rsidRDefault="00226110" w:rsidP="00226110">
      <w:pPr>
        <w:pStyle w:val="ListParagraph"/>
        <w:numPr>
          <w:ilvl w:val="0"/>
          <w:numId w:val="21"/>
        </w:numPr>
        <w:tabs>
          <w:tab w:val="left" w:pos="360"/>
        </w:tabs>
        <w:spacing w:before="60" w:after="60"/>
        <w:contextualSpacing w:val="0"/>
        <w:rPr>
          <w:rFonts w:asciiTheme="minorHAnsi" w:hAnsiTheme="minorHAnsi" w:cstheme="minorHAnsi"/>
          <w:sz w:val="22"/>
          <w:szCs w:val="22"/>
        </w:rPr>
      </w:pPr>
      <w:r w:rsidRPr="00C81DDE">
        <w:rPr>
          <w:rFonts w:asciiTheme="minorHAnsi" w:hAnsiTheme="minorHAnsi" w:cstheme="minorHAnsi"/>
          <w:sz w:val="22"/>
          <w:szCs w:val="22"/>
        </w:rPr>
        <w:t>Retirees on staff who are paid below or above the market rate for their discipline</w:t>
      </w:r>
      <w:r>
        <w:rPr>
          <w:rFonts w:asciiTheme="minorHAnsi" w:hAnsiTheme="minorHAnsi" w:cstheme="minorHAnsi"/>
          <w:sz w:val="22"/>
          <w:szCs w:val="22"/>
        </w:rPr>
        <w:t>.</w:t>
      </w:r>
    </w:p>
    <w:p w:rsidR="00226110" w:rsidRPr="00C81DDE" w:rsidRDefault="00226110" w:rsidP="00226110">
      <w:pPr>
        <w:pStyle w:val="ListParagraph"/>
        <w:numPr>
          <w:ilvl w:val="0"/>
          <w:numId w:val="21"/>
        </w:numPr>
        <w:tabs>
          <w:tab w:val="left" w:pos="360"/>
        </w:tabs>
        <w:spacing w:before="60" w:after="60"/>
        <w:contextualSpacing w:val="0"/>
        <w:rPr>
          <w:rFonts w:asciiTheme="minorHAnsi" w:hAnsiTheme="minorHAnsi" w:cstheme="minorHAnsi"/>
          <w:sz w:val="22"/>
          <w:szCs w:val="22"/>
        </w:rPr>
      </w:pPr>
      <w:r w:rsidRPr="00C81DDE">
        <w:rPr>
          <w:rFonts w:asciiTheme="minorHAnsi" w:hAnsiTheme="minorHAnsi" w:cstheme="minorHAnsi"/>
          <w:sz w:val="22"/>
          <w:szCs w:val="22"/>
        </w:rPr>
        <w:t>Individuals on leave without pay</w:t>
      </w:r>
      <w:r>
        <w:rPr>
          <w:rFonts w:asciiTheme="minorHAnsi" w:hAnsiTheme="minorHAnsi" w:cstheme="minorHAnsi"/>
          <w:sz w:val="22"/>
          <w:szCs w:val="22"/>
        </w:rPr>
        <w:t>.</w:t>
      </w:r>
    </w:p>
    <w:p w:rsidR="00226110" w:rsidRPr="00C81DDE" w:rsidRDefault="00226110" w:rsidP="00226110">
      <w:pPr>
        <w:pStyle w:val="ListParagraph"/>
        <w:numPr>
          <w:ilvl w:val="0"/>
          <w:numId w:val="21"/>
        </w:numPr>
        <w:tabs>
          <w:tab w:val="left" w:pos="360"/>
        </w:tabs>
        <w:spacing w:before="60" w:after="60"/>
        <w:contextualSpacing w:val="0"/>
        <w:rPr>
          <w:rFonts w:asciiTheme="minorHAnsi" w:hAnsiTheme="minorHAnsi" w:cstheme="minorHAnsi"/>
          <w:sz w:val="22"/>
          <w:szCs w:val="22"/>
        </w:rPr>
      </w:pPr>
      <w:r w:rsidRPr="00C81DDE">
        <w:rPr>
          <w:rFonts w:asciiTheme="minorHAnsi" w:hAnsiTheme="minorHAnsi" w:cstheme="minorHAnsi"/>
          <w:sz w:val="22"/>
          <w:szCs w:val="22"/>
        </w:rPr>
        <w:t>Faculty whose services are valued by bookkeeping entries rather than by full cash transactions, such as members of religious orders</w:t>
      </w:r>
      <w:r>
        <w:rPr>
          <w:rFonts w:asciiTheme="minorHAnsi" w:hAnsiTheme="minorHAnsi" w:cstheme="minorHAnsi"/>
          <w:sz w:val="22"/>
          <w:szCs w:val="22"/>
        </w:rPr>
        <w:t>.</w:t>
      </w:r>
    </w:p>
    <w:p w:rsidR="00226110" w:rsidRPr="00C81DDE" w:rsidRDefault="00226110" w:rsidP="00226110">
      <w:pPr>
        <w:pStyle w:val="ListParagraph"/>
        <w:numPr>
          <w:ilvl w:val="0"/>
          <w:numId w:val="21"/>
        </w:numPr>
        <w:tabs>
          <w:tab w:val="left" w:pos="360"/>
        </w:tabs>
        <w:spacing w:before="60" w:after="60"/>
        <w:contextualSpacing w:val="0"/>
        <w:rPr>
          <w:rFonts w:asciiTheme="minorHAnsi" w:hAnsiTheme="minorHAnsi" w:cstheme="minorHAnsi"/>
          <w:sz w:val="22"/>
          <w:szCs w:val="22"/>
        </w:rPr>
      </w:pPr>
      <w:r w:rsidRPr="00C81DDE">
        <w:rPr>
          <w:rFonts w:asciiTheme="minorHAnsi" w:hAnsiTheme="minorHAnsi" w:cstheme="minorHAnsi"/>
          <w:sz w:val="22"/>
          <w:szCs w:val="22"/>
        </w:rPr>
        <w:t>Faculty who, as members of the military, are paid on a salary scale different from that for civilian employees</w:t>
      </w:r>
      <w:r>
        <w:rPr>
          <w:rFonts w:asciiTheme="minorHAnsi" w:hAnsiTheme="minorHAnsi" w:cstheme="minorHAnsi"/>
          <w:sz w:val="22"/>
          <w:szCs w:val="22"/>
        </w:rPr>
        <w:t>.</w:t>
      </w:r>
    </w:p>
    <w:p w:rsidR="00226110" w:rsidRPr="00C81DDE" w:rsidRDefault="00226110" w:rsidP="00226110">
      <w:pPr>
        <w:pStyle w:val="ListParagraph"/>
        <w:numPr>
          <w:ilvl w:val="0"/>
          <w:numId w:val="21"/>
        </w:numPr>
        <w:tabs>
          <w:tab w:val="left" w:pos="360"/>
        </w:tabs>
        <w:spacing w:before="60" w:after="60"/>
        <w:contextualSpacing w:val="0"/>
        <w:rPr>
          <w:rFonts w:asciiTheme="minorHAnsi" w:hAnsiTheme="minorHAnsi" w:cstheme="minorHAnsi"/>
          <w:sz w:val="22"/>
          <w:szCs w:val="22"/>
        </w:rPr>
      </w:pPr>
      <w:r w:rsidRPr="00C81DDE">
        <w:rPr>
          <w:rFonts w:asciiTheme="minorHAnsi" w:hAnsiTheme="minorHAnsi" w:cstheme="minorHAnsi"/>
          <w:sz w:val="22"/>
          <w:szCs w:val="22"/>
        </w:rPr>
        <w:t>Administrative officers with titles such as dean of instruction, academic dean, dean of faculty, dean of students, librarian, or registrar</w:t>
      </w:r>
      <w:r>
        <w:rPr>
          <w:rFonts w:asciiTheme="minorHAnsi" w:hAnsiTheme="minorHAnsi" w:cstheme="minorHAnsi"/>
          <w:sz w:val="22"/>
          <w:szCs w:val="22"/>
        </w:rPr>
        <w:t>.</w:t>
      </w:r>
    </w:p>
    <w:p w:rsidR="00226110" w:rsidRPr="00374802" w:rsidRDefault="00226110" w:rsidP="00226110">
      <w:pPr>
        <w:pStyle w:val="BodyText"/>
        <w:spacing w:before="180" w:after="60"/>
        <w:rPr>
          <w:rFonts w:asciiTheme="minorHAnsi" w:hAnsiTheme="minorHAnsi" w:cstheme="minorHAnsi"/>
          <w:b/>
          <w:bCs/>
          <w:sz w:val="22"/>
          <w:szCs w:val="22"/>
        </w:rPr>
      </w:pPr>
      <w:r w:rsidRPr="00374802">
        <w:rPr>
          <w:rFonts w:asciiTheme="minorHAnsi" w:hAnsiTheme="minorHAnsi" w:cstheme="minorHAnsi"/>
          <w:b/>
          <w:bCs/>
          <w:sz w:val="22"/>
          <w:szCs w:val="22"/>
        </w:rPr>
        <w:t>GUI</w:t>
      </w:r>
      <w:r w:rsidR="00337035">
        <w:rPr>
          <w:rFonts w:asciiTheme="minorHAnsi" w:hAnsiTheme="minorHAnsi" w:cstheme="minorHAnsi"/>
          <w:b/>
          <w:bCs/>
          <w:sz w:val="22"/>
          <w:szCs w:val="22"/>
        </w:rPr>
        <w:t xml:space="preserve">DELINES FOR REPORTING COMPENSATION </w:t>
      </w:r>
      <w:r w:rsidRPr="00374802">
        <w:rPr>
          <w:rFonts w:asciiTheme="minorHAnsi" w:hAnsiTheme="minorHAnsi" w:cstheme="minorHAnsi"/>
          <w:b/>
          <w:bCs/>
          <w:sz w:val="22"/>
          <w:szCs w:val="22"/>
        </w:rPr>
        <w:t>DATA FOR FACULTY PAID-BY-THE-COURSE</w:t>
      </w:r>
    </w:p>
    <w:p w:rsidR="00226110" w:rsidRPr="00374802" w:rsidRDefault="00226110" w:rsidP="00226110">
      <w:pPr>
        <w:pStyle w:val="BodyText"/>
        <w:spacing w:before="60" w:after="60"/>
        <w:rPr>
          <w:rFonts w:asciiTheme="minorHAnsi" w:hAnsiTheme="minorHAnsi" w:cstheme="minorHAnsi"/>
          <w:sz w:val="22"/>
          <w:szCs w:val="22"/>
        </w:rPr>
      </w:pPr>
      <w:r w:rsidRPr="00374802">
        <w:rPr>
          <w:rFonts w:asciiTheme="minorHAnsi" w:hAnsiTheme="minorHAnsi" w:cstheme="minorHAnsi"/>
          <w:sz w:val="22"/>
          <w:szCs w:val="22"/>
        </w:rPr>
        <w:t xml:space="preserve">These </w:t>
      </w:r>
      <w:r>
        <w:rPr>
          <w:rFonts w:asciiTheme="minorHAnsi" w:hAnsiTheme="minorHAnsi" w:cstheme="minorHAnsi"/>
          <w:sz w:val="22"/>
          <w:szCs w:val="22"/>
        </w:rPr>
        <w:t xml:space="preserve">are faculty </w:t>
      </w:r>
      <w:r w:rsidRPr="00374802">
        <w:rPr>
          <w:rFonts w:asciiTheme="minorHAnsi" w:hAnsiTheme="minorHAnsi" w:cstheme="minorHAnsi"/>
          <w:sz w:val="22"/>
          <w:szCs w:val="22"/>
        </w:rPr>
        <w:t>hire</w:t>
      </w:r>
      <w:r>
        <w:rPr>
          <w:rFonts w:asciiTheme="minorHAnsi" w:hAnsiTheme="minorHAnsi" w:cstheme="minorHAnsi"/>
          <w:sz w:val="22"/>
          <w:szCs w:val="22"/>
        </w:rPr>
        <w:t xml:space="preserve">d by the institution to teach specific courses and </w:t>
      </w:r>
      <w:r w:rsidRPr="00374802">
        <w:rPr>
          <w:rFonts w:asciiTheme="minorHAnsi" w:hAnsiTheme="minorHAnsi" w:cstheme="minorHAnsi"/>
          <w:sz w:val="22"/>
          <w:szCs w:val="22"/>
        </w:rPr>
        <w:t>are paid on a course-by-course basis.</w:t>
      </w:r>
      <w:r>
        <w:rPr>
          <w:rFonts w:asciiTheme="minorHAnsi" w:hAnsiTheme="minorHAnsi" w:cstheme="minorHAnsi"/>
          <w:sz w:val="22"/>
          <w:szCs w:val="22"/>
        </w:rPr>
        <w:t xml:space="preserve"> Please provide the following data for this section of the survey:</w:t>
      </w:r>
    </w:p>
    <w:p w:rsidR="00226110" w:rsidRPr="00374802" w:rsidRDefault="00226110" w:rsidP="00226110">
      <w:pPr>
        <w:pStyle w:val="NormalWeb"/>
        <w:numPr>
          <w:ilvl w:val="0"/>
          <w:numId w:val="7"/>
        </w:numPr>
        <w:tabs>
          <w:tab w:val="left" w:pos="540"/>
        </w:tabs>
        <w:spacing w:before="60" w:beforeAutospacing="0" w:after="60" w:afterAutospacing="0"/>
        <w:ind w:left="540"/>
        <w:rPr>
          <w:rFonts w:ascii="Calibri" w:hAnsi="Calibri"/>
          <w:color w:val="auto"/>
          <w:sz w:val="22"/>
          <w:szCs w:val="22"/>
        </w:rPr>
      </w:pPr>
      <w:r w:rsidRPr="00374802">
        <w:rPr>
          <w:rFonts w:ascii="Calibri" w:hAnsi="Calibri"/>
          <w:color w:val="auto"/>
          <w:sz w:val="22"/>
          <w:szCs w:val="22"/>
        </w:rPr>
        <w:t>Total</w:t>
      </w:r>
      <w:r>
        <w:rPr>
          <w:rFonts w:ascii="Calibri" w:hAnsi="Calibri"/>
          <w:color w:val="auto"/>
          <w:sz w:val="22"/>
          <w:szCs w:val="22"/>
        </w:rPr>
        <w:t xml:space="preserve"> number of faculty </w:t>
      </w:r>
      <w:r w:rsidRPr="00374802">
        <w:rPr>
          <w:rFonts w:ascii="Calibri" w:hAnsi="Calibri"/>
          <w:color w:val="auto"/>
          <w:sz w:val="22"/>
          <w:szCs w:val="22"/>
        </w:rPr>
        <w:t>paid-by-the course</w:t>
      </w:r>
      <w:r>
        <w:rPr>
          <w:rFonts w:ascii="Calibri" w:hAnsi="Calibri"/>
          <w:color w:val="auto"/>
          <w:sz w:val="22"/>
          <w:szCs w:val="22"/>
        </w:rPr>
        <w:t xml:space="preserve"> </w:t>
      </w:r>
      <w:r w:rsidRPr="00F61C76">
        <w:rPr>
          <w:rFonts w:ascii="Calibri" w:hAnsi="Calibri"/>
          <w:b/>
          <w:color w:val="auto"/>
          <w:sz w:val="22"/>
          <w:szCs w:val="22"/>
        </w:rPr>
        <w:t>teaching credit courses</w:t>
      </w:r>
      <w:r w:rsidRPr="00374802">
        <w:rPr>
          <w:rFonts w:ascii="Calibri" w:hAnsi="Calibri"/>
          <w:color w:val="auto"/>
          <w:sz w:val="22"/>
          <w:szCs w:val="22"/>
        </w:rPr>
        <w:t xml:space="preserve"> in</w:t>
      </w:r>
      <w:r>
        <w:rPr>
          <w:rFonts w:ascii="Calibri" w:hAnsi="Calibri"/>
          <w:color w:val="auto"/>
          <w:sz w:val="22"/>
          <w:szCs w:val="22"/>
        </w:rPr>
        <w:t xml:space="preserve"> Fall 2015</w:t>
      </w:r>
      <w:r w:rsidRPr="00374802">
        <w:rPr>
          <w:rFonts w:ascii="Calibri" w:hAnsi="Calibri"/>
          <w:color w:val="auto"/>
          <w:sz w:val="22"/>
          <w:szCs w:val="22"/>
        </w:rPr>
        <w:t xml:space="preserve">. </w:t>
      </w:r>
    </w:p>
    <w:p w:rsidR="00226110" w:rsidRDefault="00337035" w:rsidP="00226110">
      <w:pPr>
        <w:pStyle w:val="NormalWeb"/>
        <w:numPr>
          <w:ilvl w:val="0"/>
          <w:numId w:val="7"/>
        </w:numPr>
        <w:tabs>
          <w:tab w:val="left" w:pos="540"/>
          <w:tab w:val="left" w:pos="2070"/>
        </w:tabs>
        <w:spacing w:before="60" w:beforeAutospacing="0" w:after="60" w:afterAutospacing="0"/>
        <w:ind w:left="540"/>
        <w:rPr>
          <w:rFonts w:ascii="Calibri" w:hAnsi="Calibri"/>
          <w:color w:val="auto"/>
          <w:sz w:val="22"/>
          <w:szCs w:val="22"/>
        </w:rPr>
      </w:pPr>
      <w:r>
        <w:rPr>
          <w:rFonts w:ascii="Calibri" w:hAnsi="Calibri"/>
          <w:color w:val="auto"/>
          <w:sz w:val="22"/>
          <w:szCs w:val="22"/>
        </w:rPr>
        <w:t>Average compensation</w:t>
      </w:r>
      <w:r w:rsidR="00226110">
        <w:rPr>
          <w:rFonts w:ascii="Calibri" w:hAnsi="Calibri"/>
          <w:color w:val="auto"/>
          <w:sz w:val="22"/>
          <w:szCs w:val="22"/>
        </w:rPr>
        <w:t xml:space="preserve"> paid per semester credit hour.</w:t>
      </w:r>
    </w:p>
    <w:p w:rsidR="00226110" w:rsidRDefault="00337035" w:rsidP="00226110">
      <w:pPr>
        <w:pStyle w:val="NormalWeb"/>
        <w:numPr>
          <w:ilvl w:val="0"/>
          <w:numId w:val="7"/>
        </w:numPr>
        <w:tabs>
          <w:tab w:val="left" w:pos="540"/>
          <w:tab w:val="left" w:pos="2070"/>
        </w:tabs>
        <w:spacing w:before="60" w:beforeAutospacing="0" w:after="60" w:afterAutospacing="0"/>
        <w:ind w:left="540"/>
        <w:rPr>
          <w:rFonts w:ascii="Calibri" w:hAnsi="Calibri"/>
          <w:color w:val="auto"/>
          <w:sz w:val="22"/>
          <w:szCs w:val="22"/>
        </w:rPr>
      </w:pPr>
      <w:r>
        <w:rPr>
          <w:rFonts w:ascii="Calibri" w:hAnsi="Calibri"/>
          <w:color w:val="auto"/>
          <w:sz w:val="22"/>
          <w:szCs w:val="22"/>
        </w:rPr>
        <w:t>Lowest compens</w:t>
      </w:r>
      <w:r w:rsidR="00125EA6">
        <w:rPr>
          <w:rFonts w:ascii="Calibri" w:hAnsi="Calibri"/>
          <w:color w:val="auto"/>
          <w:sz w:val="22"/>
          <w:szCs w:val="22"/>
        </w:rPr>
        <w:t>a</w:t>
      </w:r>
      <w:r>
        <w:rPr>
          <w:rFonts w:ascii="Calibri" w:hAnsi="Calibri"/>
          <w:color w:val="auto"/>
          <w:sz w:val="22"/>
          <w:szCs w:val="22"/>
        </w:rPr>
        <w:t>tion</w:t>
      </w:r>
      <w:r w:rsidR="00226110">
        <w:rPr>
          <w:rFonts w:ascii="Calibri" w:hAnsi="Calibri"/>
          <w:color w:val="auto"/>
          <w:sz w:val="22"/>
          <w:szCs w:val="22"/>
        </w:rPr>
        <w:t xml:space="preserve"> paid per semester credit hour.</w:t>
      </w:r>
    </w:p>
    <w:p w:rsidR="00226110" w:rsidRDefault="00337035" w:rsidP="00226110">
      <w:pPr>
        <w:pStyle w:val="NormalWeb"/>
        <w:numPr>
          <w:ilvl w:val="0"/>
          <w:numId w:val="7"/>
        </w:numPr>
        <w:tabs>
          <w:tab w:val="left" w:pos="540"/>
          <w:tab w:val="left" w:pos="2070"/>
        </w:tabs>
        <w:spacing w:before="60" w:beforeAutospacing="0" w:after="120" w:afterAutospacing="0"/>
        <w:ind w:left="547"/>
        <w:rPr>
          <w:rFonts w:ascii="Calibri" w:hAnsi="Calibri"/>
          <w:color w:val="auto"/>
          <w:sz w:val="22"/>
          <w:szCs w:val="22"/>
        </w:rPr>
      </w:pPr>
      <w:r>
        <w:rPr>
          <w:rFonts w:ascii="Calibri" w:hAnsi="Calibri"/>
          <w:color w:val="auto"/>
          <w:sz w:val="22"/>
          <w:szCs w:val="22"/>
        </w:rPr>
        <w:t>Highest compensation</w:t>
      </w:r>
      <w:r w:rsidR="00226110">
        <w:rPr>
          <w:rFonts w:ascii="Calibri" w:hAnsi="Calibri"/>
          <w:color w:val="auto"/>
          <w:sz w:val="22"/>
          <w:szCs w:val="22"/>
        </w:rPr>
        <w:t xml:space="preserve"> paid per semester credit hour.</w:t>
      </w:r>
    </w:p>
    <w:p w:rsidR="00226110" w:rsidRPr="00374802" w:rsidRDefault="00226110" w:rsidP="00226110">
      <w:pPr>
        <w:pStyle w:val="NormalWeb"/>
        <w:spacing w:before="60" w:beforeAutospacing="0" w:after="120" w:afterAutospacing="0"/>
        <w:rPr>
          <w:rFonts w:ascii="Calibri" w:hAnsi="Calibri"/>
          <w:color w:val="auto"/>
          <w:sz w:val="22"/>
          <w:szCs w:val="22"/>
        </w:rPr>
      </w:pPr>
      <w:r w:rsidRPr="00374802">
        <w:rPr>
          <w:rFonts w:asciiTheme="minorHAnsi" w:hAnsiTheme="minorHAnsi"/>
          <w:b/>
          <w:color w:val="auto"/>
          <w:sz w:val="22"/>
          <w:szCs w:val="22"/>
        </w:rPr>
        <w:t>Definition:</w:t>
      </w:r>
      <w:r w:rsidRPr="00374802">
        <w:rPr>
          <w:rFonts w:asciiTheme="minorHAnsi" w:hAnsiTheme="minorHAnsi"/>
          <w:color w:val="auto"/>
          <w:sz w:val="22"/>
          <w:szCs w:val="22"/>
        </w:rPr>
        <w:t xml:space="preserve"> A credit hour is the equivalent of an hour (50 minutes) of instruction per week over an entire term. For example, a course that has three hours of instruction per week would be a 3-credit course. </w:t>
      </w:r>
      <w:r>
        <w:rPr>
          <w:rFonts w:ascii="Calibri" w:hAnsi="Calibri"/>
        </w:rPr>
        <w:t xml:space="preserve"> </w:t>
      </w:r>
      <w:r w:rsidRPr="00A46491">
        <w:rPr>
          <w:rFonts w:ascii="Calibri" w:hAnsi="Calibri"/>
          <w:b/>
          <w:sz w:val="22"/>
          <w:szCs w:val="22"/>
        </w:rPr>
        <w:t>Note:</w:t>
      </w:r>
      <w:r w:rsidRPr="00A46491">
        <w:rPr>
          <w:rFonts w:ascii="Calibri" w:hAnsi="Calibri"/>
          <w:sz w:val="22"/>
          <w:szCs w:val="22"/>
        </w:rPr>
        <w:t xml:space="preserve">  1 quarter hour credit = .67 semester hours credit.</w:t>
      </w:r>
    </w:p>
    <w:p w:rsidR="00A46491" w:rsidRDefault="00A46491" w:rsidP="00132B32">
      <w:pPr>
        <w:pStyle w:val="NormalWeb"/>
        <w:spacing w:before="60" w:beforeAutospacing="0" w:after="120" w:afterAutospacing="0"/>
        <w:rPr>
          <w:rFonts w:ascii="Calibri" w:hAnsi="Calibri"/>
          <w:color w:val="auto"/>
          <w:sz w:val="22"/>
          <w:szCs w:val="22"/>
        </w:rPr>
      </w:pPr>
    </w:p>
    <w:p w:rsidR="00E03804" w:rsidRDefault="00E03804" w:rsidP="00E03804">
      <w:pPr>
        <w:pStyle w:val="Heading5"/>
        <w:rPr>
          <w:rStyle w:val="modulename1"/>
          <w:rFonts w:asciiTheme="minorHAnsi" w:hAnsiTheme="minorHAnsi" w:cstheme="minorHAnsi"/>
          <w:i w:val="0"/>
          <w:color w:val="000000"/>
          <w:sz w:val="22"/>
          <w:szCs w:val="22"/>
        </w:rPr>
      </w:pPr>
      <w:r>
        <w:rPr>
          <w:rStyle w:val="modulename1"/>
          <w:rFonts w:asciiTheme="minorHAnsi" w:hAnsiTheme="minorHAnsi" w:cstheme="minorHAnsi"/>
          <w:i w:val="0"/>
          <w:color w:val="000000"/>
          <w:sz w:val="22"/>
          <w:szCs w:val="22"/>
        </w:rPr>
        <w:t>INSTITUTIONAL BASICS</w:t>
      </w:r>
    </w:p>
    <w:p w:rsidR="00E03804" w:rsidRDefault="00E03804" w:rsidP="00E03804">
      <w:pPr>
        <w:spacing w:before="120" w:after="120"/>
      </w:pPr>
      <w:r>
        <w:rPr>
          <w:rFonts w:cstheme="minorHAnsi"/>
        </w:rPr>
        <w:t xml:space="preserve">Institutional Basics is common to all CUPA-HR surveys and needs to be completed only once per year by your institution.  </w:t>
      </w:r>
      <w:r>
        <w:rPr>
          <w:rFonts w:cstheme="minorHAnsi"/>
          <w:b/>
          <w:u w:val="single"/>
        </w:rPr>
        <w:t>Answers entered in this section are visible to those responding to each of our surveys.</w:t>
      </w:r>
      <w:r>
        <w:rPr>
          <w:rFonts w:cstheme="minorHAnsi"/>
          <w:u w:val="single"/>
        </w:rPr>
        <w:t xml:space="preserve"> </w:t>
      </w:r>
      <w:r>
        <w:rPr>
          <w:rFonts w:cstheme="minorHAnsi"/>
        </w:rPr>
        <w:t xml:space="preserve">If someone else has already entered data, please review and answer any unanswered questions. </w:t>
      </w:r>
      <w:r>
        <w:rPr>
          <w:rFonts w:cstheme="minorHAnsi"/>
          <w:b/>
          <w:bCs/>
          <w:color w:val="8B0000"/>
        </w:rPr>
        <w:t>If you disagree with any existing entries, please do not edit them until you have first contacted Jackie Bichsel, CUPA-HR Director of Research.</w:t>
      </w:r>
      <w:r>
        <w:rPr>
          <w:rFonts w:cstheme="minorHAnsi"/>
        </w:rPr>
        <w:t xml:space="preserve"> </w:t>
      </w:r>
      <w:r>
        <w:rPr>
          <w:rFonts w:cstheme="minorHAnsi"/>
          <w:bCs/>
        </w:rPr>
        <w:t xml:space="preserve"> </w:t>
      </w:r>
    </w:p>
    <w:tbl>
      <w:tblPr>
        <w:tblW w:w="10080" w:type="dxa"/>
        <w:tblBorders>
          <w:insideH w:val="single" w:sz="4" w:space="0" w:color="auto"/>
          <w:insideV w:val="single" w:sz="4" w:space="0" w:color="auto"/>
        </w:tblBorders>
        <w:shd w:val="clear" w:color="auto" w:fill="E0E0E0"/>
        <w:tblLook w:val="04A0" w:firstRow="1" w:lastRow="0" w:firstColumn="1" w:lastColumn="0" w:noHBand="0" w:noVBand="1"/>
      </w:tblPr>
      <w:tblGrid>
        <w:gridCol w:w="10080"/>
      </w:tblGrid>
      <w:tr w:rsidR="00E03804" w:rsidTr="00DE55DC">
        <w:tc>
          <w:tcPr>
            <w:tcW w:w="10080" w:type="dxa"/>
            <w:shd w:val="clear" w:color="auto" w:fill="E0E0E0"/>
            <w:hideMark/>
          </w:tcPr>
          <w:p w:rsidR="00E03804" w:rsidRDefault="00E03804" w:rsidP="00DE55DC">
            <w:pPr>
              <w:pStyle w:val="NormalWeb"/>
              <w:tabs>
                <w:tab w:val="left" w:pos="13212"/>
              </w:tabs>
              <w:spacing w:before="120" w:beforeAutospacing="0" w:after="120" w:afterAutospacing="0"/>
              <w:ind w:right="72"/>
              <w:rPr>
                <w:rFonts w:asciiTheme="minorHAnsi" w:hAnsiTheme="minorHAnsi" w:cstheme="minorHAnsi"/>
                <w:b/>
                <w:sz w:val="22"/>
                <w:szCs w:val="22"/>
              </w:rPr>
            </w:pPr>
            <w:r>
              <w:rPr>
                <w:rFonts w:asciiTheme="minorHAnsi" w:hAnsiTheme="minorHAnsi" w:cstheme="minorHAnsi"/>
                <w:b/>
                <w:sz w:val="22"/>
                <w:szCs w:val="22"/>
              </w:rPr>
              <w:t xml:space="preserve">For any of the questions below, if you are reporting data for a System Office or System Summary, please supply system-wide figures. Otherwise, supply individual institution figures.  </w:t>
            </w:r>
          </w:p>
        </w:tc>
      </w:tr>
    </w:tbl>
    <w:p w:rsidR="00E03804" w:rsidRPr="000F5AB5" w:rsidRDefault="00E03804" w:rsidP="00E03804">
      <w:pPr>
        <w:tabs>
          <w:tab w:val="left" w:pos="360"/>
        </w:tabs>
        <w:spacing w:before="120" w:after="60"/>
        <w:ind w:left="360" w:hanging="360"/>
        <w:rPr>
          <w:rFonts w:cstheme="minorHAnsi"/>
          <w:b/>
        </w:rPr>
      </w:pPr>
      <w:r>
        <w:rPr>
          <w:rFonts w:cstheme="minorHAnsi"/>
          <w:b/>
        </w:rPr>
        <w:t xml:space="preserve">1. </w:t>
      </w:r>
      <w:r>
        <w:rPr>
          <w:rFonts w:cstheme="minorHAnsi"/>
          <w:b/>
        </w:rPr>
        <w:tab/>
        <w:t>Total Expenses Reported to IPEDS in the 2014-15</w:t>
      </w:r>
      <w:r w:rsidRPr="000F5AB5">
        <w:rPr>
          <w:rFonts w:cstheme="minorHAnsi"/>
          <w:b/>
        </w:rPr>
        <w:t xml:space="preserve"> Spring Finance Survey</w:t>
      </w:r>
    </w:p>
    <w:p w:rsidR="00E03804" w:rsidRPr="000F5AB5" w:rsidRDefault="00E03804" w:rsidP="00E03804">
      <w:pPr>
        <w:tabs>
          <w:tab w:val="left" w:pos="360"/>
        </w:tabs>
        <w:spacing w:before="60" w:after="120"/>
        <w:ind w:left="360"/>
        <w:rPr>
          <w:rFonts w:cstheme="minorHAnsi"/>
        </w:rPr>
      </w:pPr>
      <w:r w:rsidRPr="000F5AB5">
        <w:rPr>
          <w:rFonts w:cstheme="minorHAnsi"/>
        </w:rPr>
        <w:t xml:space="preserve">Please enter the total expenses </w:t>
      </w:r>
      <w:r w:rsidRPr="000F5AB5">
        <w:rPr>
          <w:rFonts w:cstheme="minorHAnsi"/>
          <w:b/>
        </w:rPr>
        <w:t>reported by your institution to IPEDS</w:t>
      </w:r>
      <w:r w:rsidRPr="000F5AB5">
        <w:rPr>
          <w:rFonts w:cstheme="minorHAnsi"/>
        </w:rPr>
        <w:t xml:space="preserve"> </w:t>
      </w:r>
      <w:r w:rsidRPr="000F5AB5">
        <w:rPr>
          <w:rFonts w:cstheme="minorHAnsi"/>
          <w:b/>
        </w:rPr>
        <w:t>last year</w:t>
      </w:r>
      <w:r w:rsidRPr="000F5AB5">
        <w:rPr>
          <w:rFonts w:cstheme="minorHAnsi"/>
        </w:rPr>
        <w:t xml:space="preserve"> </w:t>
      </w:r>
      <w:r>
        <w:rPr>
          <w:rFonts w:cstheme="minorHAnsi"/>
          <w:b/>
        </w:rPr>
        <w:t>in its 2014-15</w:t>
      </w:r>
      <w:r w:rsidRPr="000F5AB5">
        <w:rPr>
          <w:rFonts w:cstheme="minorHAnsi"/>
          <w:b/>
        </w:rPr>
        <w:t xml:space="preserve"> Spring Finance Survey</w:t>
      </w:r>
      <w:r w:rsidRPr="000F5AB5">
        <w:rPr>
          <w:rFonts w:cstheme="minorHAnsi"/>
        </w:rPr>
        <w:t xml:space="preserve">. </w:t>
      </w:r>
      <w:r w:rsidRPr="00701BC3">
        <w:rPr>
          <w:rFonts w:cstheme="minorHAnsi"/>
          <w:b/>
          <w:color w:val="FF0000"/>
        </w:rPr>
        <w:t xml:space="preserve">Data collection for this survey was </w:t>
      </w:r>
      <w:r>
        <w:rPr>
          <w:rFonts w:cstheme="minorHAnsi"/>
          <w:b/>
          <w:color w:val="FF0000"/>
        </w:rPr>
        <w:t>December</w:t>
      </w:r>
      <w:r w:rsidR="00CE7A51">
        <w:rPr>
          <w:rFonts w:cstheme="minorHAnsi"/>
          <w:b/>
          <w:color w:val="FF0000"/>
        </w:rPr>
        <w:t xml:space="preserve"> 2014</w:t>
      </w:r>
      <w:r>
        <w:rPr>
          <w:rFonts w:cstheme="minorHAnsi"/>
          <w:b/>
          <w:color w:val="FF0000"/>
        </w:rPr>
        <w:t xml:space="preserve"> to</w:t>
      </w:r>
      <w:r w:rsidRPr="00701BC3">
        <w:rPr>
          <w:rFonts w:cstheme="minorHAnsi"/>
          <w:b/>
          <w:color w:val="FF0000"/>
        </w:rPr>
        <w:t xml:space="preserve"> April 2015.</w:t>
      </w:r>
      <w:r w:rsidRPr="000F5AB5">
        <w:rPr>
          <w:rFonts w:cstheme="minorHAnsi"/>
        </w:rPr>
        <w:t xml:space="preserve"> This number should be available from your Controller and can be found in one of these locations on the IPEDS survey depending on the reporting standards used by your institution. If GASB used, see Finance Survey Part C – line 19. If FASB used, see Finance Survey Part B – line 2 or Part E – line 13. If you are a private-for-profit institution, see Finance Survey Part B - line 2 or Part E – Line 7. </w:t>
      </w:r>
      <w:r w:rsidRPr="000F5AB5">
        <w:rPr>
          <w:rFonts w:cstheme="minorHAnsi"/>
          <w:b/>
        </w:rPr>
        <w:t xml:space="preserve">Total expense is a required field. </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2592"/>
      </w:tblGrid>
      <w:tr w:rsidR="00E03804" w:rsidRPr="000F5AB5" w:rsidTr="00DE55DC">
        <w:tc>
          <w:tcPr>
            <w:tcW w:w="4032" w:type="dxa"/>
            <w:tcBorders>
              <w:top w:val="single" w:sz="4" w:space="0" w:color="auto"/>
              <w:left w:val="single" w:sz="4" w:space="0" w:color="auto"/>
              <w:bottom w:val="single" w:sz="4" w:space="0" w:color="auto"/>
              <w:right w:val="single" w:sz="4" w:space="0" w:color="auto"/>
            </w:tcBorders>
            <w:hideMark/>
          </w:tcPr>
          <w:p w:rsidR="00E03804" w:rsidRPr="000F5AB5" w:rsidRDefault="00E03804" w:rsidP="00DE55DC">
            <w:pPr>
              <w:pStyle w:val="BodyTextIndent"/>
              <w:ind w:left="14" w:hanging="14"/>
              <w:rPr>
                <w:rFonts w:asciiTheme="minorHAnsi" w:hAnsiTheme="minorHAnsi" w:cstheme="minorHAnsi"/>
                <w:sz w:val="20"/>
              </w:rPr>
            </w:pPr>
            <w:r w:rsidRPr="000F5AB5">
              <w:rPr>
                <w:rFonts w:asciiTheme="minorHAnsi" w:hAnsiTheme="minorHAnsi" w:cstheme="minorHAnsi"/>
                <w:sz w:val="20"/>
              </w:rPr>
              <w:t>Total Ex</w:t>
            </w:r>
            <w:r>
              <w:rPr>
                <w:rFonts w:asciiTheme="minorHAnsi" w:hAnsiTheme="minorHAnsi" w:cstheme="minorHAnsi"/>
                <w:sz w:val="20"/>
              </w:rPr>
              <w:t>penses reported to IPEDS in 2014-15</w:t>
            </w:r>
            <w:r w:rsidRPr="000F5AB5">
              <w:rPr>
                <w:rFonts w:asciiTheme="minorHAnsi" w:hAnsiTheme="minorHAnsi" w:cstheme="minorHAnsi"/>
                <w:sz w:val="20"/>
              </w:rPr>
              <w:t xml:space="preserve"> Spring Finance Survey </w:t>
            </w:r>
          </w:p>
        </w:tc>
        <w:tc>
          <w:tcPr>
            <w:tcW w:w="2592" w:type="dxa"/>
            <w:tcBorders>
              <w:top w:val="single" w:sz="4" w:space="0" w:color="auto"/>
              <w:left w:val="single" w:sz="4" w:space="0" w:color="auto"/>
              <w:bottom w:val="single" w:sz="4" w:space="0" w:color="auto"/>
              <w:right w:val="single" w:sz="4" w:space="0" w:color="auto"/>
            </w:tcBorders>
            <w:hideMark/>
          </w:tcPr>
          <w:p w:rsidR="00E03804" w:rsidRPr="000F5AB5" w:rsidRDefault="00E03804" w:rsidP="00DE55DC">
            <w:pPr>
              <w:spacing w:before="40" w:after="40"/>
              <w:rPr>
                <w:rFonts w:ascii="Verdana" w:hAnsi="Verdana"/>
                <w:sz w:val="17"/>
              </w:rPr>
            </w:pPr>
            <w:r w:rsidRPr="000F5AB5">
              <w:rPr>
                <w:rFonts w:ascii="Verdana" w:hAnsi="Verdana"/>
                <w:sz w:val="17"/>
              </w:rPr>
              <w:t>$</w:t>
            </w:r>
          </w:p>
        </w:tc>
      </w:tr>
    </w:tbl>
    <w:p w:rsidR="00E03804" w:rsidRPr="000F5AB5" w:rsidRDefault="00E03804" w:rsidP="00E03804">
      <w:pPr>
        <w:pStyle w:val="NormalWeb"/>
        <w:spacing w:before="240" w:beforeAutospacing="0" w:after="60" w:afterAutospacing="0"/>
        <w:rPr>
          <w:rFonts w:asciiTheme="minorHAnsi" w:hAnsiTheme="minorHAnsi" w:cstheme="minorHAnsi"/>
          <w:color w:val="auto"/>
          <w:sz w:val="22"/>
          <w:szCs w:val="22"/>
        </w:rPr>
      </w:pPr>
      <w:r>
        <w:rPr>
          <w:rFonts w:asciiTheme="minorHAnsi" w:hAnsiTheme="minorHAnsi" w:cstheme="minorHAnsi"/>
          <w:b/>
          <w:color w:val="auto"/>
          <w:sz w:val="22"/>
          <w:szCs w:val="22"/>
        </w:rPr>
        <w:t>2. Fall 2015</w:t>
      </w:r>
      <w:r w:rsidRPr="000F5AB5">
        <w:rPr>
          <w:rFonts w:asciiTheme="minorHAnsi" w:hAnsiTheme="minorHAnsi" w:cstheme="minorHAnsi"/>
          <w:b/>
          <w:color w:val="auto"/>
          <w:sz w:val="22"/>
          <w:szCs w:val="22"/>
        </w:rPr>
        <w:t xml:space="preserve"> Student Enrollment</w:t>
      </w:r>
    </w:p>
    <w:p w:rsidR="00E03804" w:rsidRDefault="00E03804" w:rsidP="00E03804">
      <w:pPr>
        <w:pStyle w:val="NormalWeb"/>
        <w:spacing w:before="0" w:beforeAutospacing="0" w:after="60" w:afterAutospacing="0"/>
        <w:ind w:left="360"/>
        <w:rPr>
          <w:rFonts w:asciiTheme="minorHAnsi" w:hAnsiTheme="minorHAnsi" w:cstheme="minorHAnsi"/>
          <w:b/>
          <w:sz w:val="22"/>
          <w:szCs w:val="22"/>
        </w:rPr>
      </w:pPr>
      <w:r>
        <w:rPr>
          <w:rFonts w:asciiTheme="minorHAnsi" w:hAnsiTheme="minorHAnsi" w:cstheme="minorHAnsi"/>
          <w:b/>
          <w:sz w:val="22"/>
          <w:szCs w:val="22"/>
        </w:rPr>
        <w:t>Definitions (IPEDS)</w:t>
      </w:r>
    </w:p>
    <w:p w:rsidR="00E03804" w:rsidRDefault="00E03804" w:rsidP="00E03804">
      <w:pPr>
        <w:pStyle w:val="NormalWeb"/>
        <w:spacing w:before="0" w:beforeAutospacing="0" w:after="0" w:afterAutospacing="0"/>
        <w:ind w:left="720" w:hanging="360"/>
        <w:rPr>
          <w:rFonts w:asciiTheme="minorHAnsi" w:hAnsiTheme="minorHAnsi" w:cstheme="minorHAnsi"/>
          <w:color w:val="auto"/>
          <w:sz w:val="22"/>
          <w:szCs w:val="22"/>
        </w:rPr>
      </w:pPr>
      <w:r>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color w:val="auto"/>
          <w:sz w:val="22"/>
          <w:szCs w:val="22"/>
        </w:rPr>
        <w:t>Full-time undergraduate student:</w:t>
      </w:r>
      <w:r>
        <w:rPr>
          <w:rFonts w:asciiTheme="minorHAnsi" w:hAnsiTheme="minorHAnsi" w:cstheme="minorHAnsi"/>
          <w:color w:val="auto"/>
          <w:sz w:val="22"/>
          <w:szCs w:val="22"/>
        </w:rPr>
        <w:t xml:space="preserve"> Enrolled for 12 or more </w:t>
      </w:r>
      <w:r>
        <w:rPr>
          <w:rFonts w:asciiTheme="minorHAnsi" w:hAnsiTheme="minorHAnsi" w:cstheme="minorHAnsi"/>
          <w:sz w:val="22"/>
          <w:szCs w:val="22"/>
        </w:rPr>
        <w:t>semester</w:t>
      </w:r>
      <w:r w:rsidRPr="00C57DA8">
        <w:rPr>
          <w:rStyle w:val="Hyperlink"/>
          <w:rFonts w:asciiTheme="minorHAnsi" w:hAnsiTheme="minorHAnsi" w:cstheme="minorHAnsi"/>
          <w:color w:val="auto"/>
          <w:sz w:val="22"/>
          <w:szCs w:val="22"/>
          <w:u w:val="none"/>
        </w:rPr>
        <w:t>/quarter</w:t>
      </w:r>
      <w:r w:rsidRPr="00C57DA8">
        <w:rPr>
          <w:rFonts w:asciiTheme="minorHAnsi" w:hAnsiTheme="minorHAnsi" w:cstheme="minorHAnsi"/>
          <w:color w:val="auto"/>
          <w:sz w:val="22"/>
          <w:szCs w:val="22"/>
        </w:rPr>
        <w:t xml:space="preserve"> credits or 24 or more </w:t>
      </w:r>
      <w:hyperlink r:id="rId13" w:history="1">
        <w:r w:rsidRPr="00C57DA8">
          <w:rPr>
            <w:rStyle w:val="Hyperlink"/>
            <w:rFonts w:asciiTheme="minorHAnsi" w:hAnsiTheme="minorHAnsi" w:cstheme="minorHAnsi"/>
            <w:color w:val="auto"/>
            <w:sz w:val="22"/>
            <w:szCs w:val="22"/>
            <w:u w:val="none"/>
          </w:rPr>
          <w:t>contact hours</w:t>
        </w:r>
      </w:hyperlink>
      <w:r>
        <w:rPr>
          <w:rFonts w:asciiTheme="minorHAnsi" w:hAnsiTheme="minorHAnsi" w:cstheme="minorHAnsi"/>
          <w:color w:val="auto"/>
          <w:sz w:val="22"/>
          <w:szCs w:val="22"/>
        </w:rPr>
        <w:t xml:space="preserve"> a week each term.</w:t>
      </w:r>
    </w:p>
    <w:p w:rsidR="00E03804" w:rsidRDefault="00E03804" w:rsidP="00E03804">
      <w:pPr>
        <w:pStyle w:val="NormalWeb"/>
        <w:spacing w:before="40" w:beforeAutospacing="0" w:after="0" w:afterAutospacing="0"/>
        <w:ind w:left="720" w:hanging="360"/>
        <w:rPr>
          <w:rFonts w:asciiTheme="minorHAnsi" w:hAnsiTheme="minorHAnsi" w:cstheme="minorHAnsi"/>
          <w:color w:val="auto"/>
          <w:sz w:val="22"/>
          <w:szCs w:val="22"/>
        </w:rPr>
      </w:pPr>
      <w:r>
        <w:rPr>
          <w:rFonts w:asciiTheme="minorHAnsi" w:hAnsiTheme="minorHAnsi" w:cstheme="minorHAnsi"/>
          <w:b/>
          <w:color w:val="auto"/>
          <w:sz w:val="22"/>
          <w:szCs w:val="22"/>
        </w:rPr>
        <w:t>-</w:t>
      </w:r>
      <w:r>
        <w:rPr>
          <w:rFonts w:asciiTheme="minorHAnsi" w:hAnsiTheme="minorHAnsi" w:cstheme="minorHAnsi"/>
          <w:b/>
          <w:color w:val="auto"/>
          <w:sz w:val="22"/>
          <w:szCs w:val="22"/>
        </w:rPr>
        <w:tab/>
        <w:t>Full-time graduate student:</w:t>
      </w:r>
      <w:r>
        <w:rPr>
          <w:rFonts w:asciiTheme="minorHAnsi" w:hAnsiTheme="minorHAnsi" w:cstheme="minorHAnsi"/>
          <w:color w:val="auto"/>
          <w:sz w:val="22"/>
          <w:szCs w:val="22"/>
        </w:rPr>
        <w:t xml:space="preserve"> Enrolled for 9 or more semester/quarter credits or involved in thesis or dissertation preparation that is considered full time by the institution.</w:t>
      </w:r>
    </w:p>
    <w:p w:rsidR="00E03804" w:rsidRDefault="00E03804" w:rsidP="00E03804">
      <w:pPr>
        <w:pStyle w:val="NormalWeb"/>
        <w:spacing w:before="40" w:beforeAutospacing="0" w:after="0" w:afterAutospacing="0"/>
        <w:ind w:left="720" w:hanging="360"/>
        <w:rPr>
          <w:rFonts w:asciiTheme="minorHAnsi" w:hAnsiTheme="minorHAnsi" w:cstheme="minorHAnsi"/>
          <w:color w:val="auto"/>
          <w:sz w:val="22"/>
          <w:szCs w:val="22"/>
        </w:rPr>
      </w:pPr>
      <w:r>
        <w:rPr>
          <w:rFonts w:asciiTheme="minorHAnsi" w:hAnsiTheme="minorHAnsi" w:cstheme="minorHAnsi"/>
          <w:b/>
          <w:color w:val="auto"/>
          <w:sz w:val="22"/>
          <w:szCs w:val="22"/>
        </w:rPr>
        <w:t>-</w:t>
      </w:r>
      <w:r>
        <w:rPr>
          <w:rFonts w:asciiTheme="minorHAnsi" w:hAnsiTheme="minorHAnsi" w:cstheme="minorHAnsi"/>
          <w:b/>
          <w:color w:val="auto"/>
          <w:sz w:val="22"/>
          <w:szCs w:val="22"/>
        </w:rPr>
        <w:tab/>
        <w:t>Part-time student:</w:t>
      </w:r>
      <w:r>
        <w:rPr>
          <w:rFonts w:asciiTheme="minorHAnsi" w:hAnsiTheme="minorHAnsi" w:cstheme="minorHAnsi"/>
          <w:color w:val="auto"/>
          <w:sz w:val="22"/>
          <w:szCs w:val="22"/>
        </w:rPr>
        <w:t xml:space="preserve"> An undergraduate student enrolled less than 12 </w:t>
      </w:r>
      <w:r>
        <w:rPr>
          <w:rFonts w:asciiTheme="minorHAnsi" w:hAnsiTheme="minorHAnsi" w:cstheme="minorHAnsi"/>
          <w:sz w:val="22"/>
          <w:szCs w:val="22"/>
        </w:rPr>
        <w:t>semester</w:t>
      </w:r>
      <w:r w:rsidRPr="00C57DA8">
        <w:rPr>
          <w:rStyle w:val="Hyperlink"/>
          <w:rFonts w:asciiTheme="minorHAnsi" w:hAnsiTheme="minorHAnsi" w:cstheme="minorHAnsi"/>
          <w:color w:val="auto"/>
          <w:sz w:val="22"/>
          <w:szCs w:val="22"/>
          <w:u w:val="none"/>
        </w:rPr>
        <w:t>/quarter credits</w:t>
      </w:r>
      <w:r w:rsidRPr="00FF509A">
        <w:rPr>
          <w:rStyle w:val="Hyperlink"/>
          <w:rFonts w:asciiTheme="minorHAnsi" w:hAnsiTheme="minorHAnsi" w:cstheme="minorHAnsi"/>
          <w:color w:val="auto"/>
          <w:sz w:val="22"/>
          <w:szCs w:val="22"/>
          <w:u w:val="none"/>
        </w:rPr>
        <w:t xml:space="preserve"> </w:t>
      </w:r>
      <w:r>
        <w:rPr>
          <w:rFonts w:asciiTheme="minorHAnsi" w:hAnsiTheme="minorHAnsi" w:cstheme="minorHAnsi"/>
          <w:color w:val="auto"/>
          <w:sz w:val="22"/>
          <w:szCs w:val="22"/>
        </w:rPr>
        <w:t xml:space="preserve">or less than 24 </w:t>
      </w:r>
      <w:r>
        <w:rPr>
          <w:rFonts w:asciiTheme="minorHAnsi" w:hAnsiTheme="minorHAnsi" w:cstheme="minorHAnsi"/>
          <w:sz w:val="22"/>
          <w:szCs w:val="22"/>
        </w:rPr>
        <w:t>contact hours</w:t>
      </w:r>
      <w:r>
        <w:rPr>
          <w:rFonts w:asciiTheme="minorHAnsi" w:hAnsiTheme="minorHAnsi" w:cstheme="minorHAnsi"/>
          <w:color w:val="auto"/>
          <w:sz w:val="22"/>
          <w:szCs w:val="22"/>
        </w:rPr>
        <w:t xml:space="preserve"> a week each term. A graduate student enrolled for less than 9 semester/quarter credits.</w:t>
      </w:r>
    </w:p>
    <w:p w:rsidR="00E03804" w:rsidRDefault="00E03804" w:rsidP="00E03804">
      <w:pPr>
        <w:pStyle w:val="NormalWeb"/>
        <w:spacing w:before="120" w:beforeAutospacing="0" w:after="60" w:afterAutospacing="0"/>
        <w:rPr>
          <w:rFonts w:asciiTheme="minorHAnsi" w:hAnsiTheme="minorHAnsi" w:cstheme="minorHAnsi"/>
          <w:sz w:val="22"/>
          <w:szCs w:val="22"/>
        </w:rPr>
      </w:pPr>
      <w:r>
        <w:rPr>
          <w:rFonts w:asciiTheme="minorHAnsi" w:hAnsiTheme="minorHAnsi" w:cstheme="minorHAnsi"/>
          <w:b/>
          <w:sz w:val="22"/>
          <w:szCs w:val="22"/>
        </w:rPr>
        <w:t>Report fall student enrollment</w:t>
      </w:r>
      <w:r>
        <w:rPr>
          <w:rFonts w:asciiTheme="minorHAnsi" w:hAnsiTheme="minorHAnsi" w:cstheme="minorHAnsi"/>
          <w:sz w:val="22"/>
          <w:szCs w:val="22"/>
        </w:rPr>
        <w:t xml:space="preserve"> </w:t>
      </w:r>
      <w:r>
        <w:rPr>
          <w:rFonts w:asciiTheme="minorHAnsi" w:hAnsiTheme="minorHAnsi" w:cstheme="minorHAnsi"/>
          <w:b/>
          <w:sz w:val="22"/>
          <w:szCs w:val="22"/>
        </w:rPr>
        <w:t xml:space="preserve">as of </w:t>
      </w:r>
      <w:r>
        <w:rPr>
          <w:rFonts w:asciiTheme="minorHAnsi" w:hAnsiTheme="minorHAnsi"/>
          <w:b/>
          <w:sz w:val="22"/>
          <w:szCs w:val="22"/>
        </w:rPr>
        <w:t>your institution’s official fall reporting date or October 15</w:t>
      </w:r>
      <w:r>
        <w:rPr>
          <w:rFonts w:asciiTheme="minorHAnsi" w:hAnsiTheme="minorHAnsi" w:cstheme="minorHAnsi"/>
          <w:sz w:val="22"/>
          <w:szCs w:val="22"/>
        </w:rPr>
        <w:t xml:space="preserve">. If it is not possible to use this date, use a reporting date no earlier than September 15 and </w:t>
      </w:r>
      <w:r w:rsidR="003733DE">
        <w:rPr>
          <w:rFonts w:asciiTheme="minorHAnsi" w:hAnsiTheme="minorHAnsi" w:cstheme="minorHAnsi"/>
          <w:sz w:val="22"/>
          <w:szCs w:val="22"/>
        </w:rPr>
        <w:t>no later than November 1. Your I</w:t>
      </w:r>
      <w:r>
        <w:rPr>
          <w:rFonts w:asciiTheme="minorHAnsi" w:hAnsiTheme="minorHAnsi" w:cstheme="minorHAnsi"/>
          <w:sz w:val="22"/>
          <w:szCs w:val="22"/>
        </w:rPr>
        <w:t>nstitutional Research Office is likely to be the best source for this data.</w:t>
      </w:r>
    </w:p>
    <w:p w:rsidR="00E03804" w:rsidRDefault="00E03804" w:rsidP="00E03804">
      <w:pPr>
        <w:pStyle w:val="NormalWeb"/>
        <w:numPr>
          <w:ilvl w:val="0"/>
          <w:numId w:val="23"/>
        </w:numPr>
        <w:spacing w:before="0" w:beforeAutospacing="0" w:after="60" w:afterAutospacing="0"/>
        <w:rPr>
          <w:rFonts w:asciiTheme="minorHAnsi" w:hAnsiTheme="minorHAnsi" w:cstheme="minorHAnsi"/>
          <w:sz w:val="22"/>
          <w:szCs w:val="22"/>
        </w:rPr>
      </w:pPr>
      <w:r>
        <w:rPr>
          <w:rFonts w:asciiTheme="minorHAnsi" w:hAnsiTheme="minorHAnsi" w:cstheme="minorHAnsi"/>
          <w:sz w:val="22"/>
          <w:szCs w:val="22"/>
        </w:rPr>
        <w:t>Please complete rows a, b and c if you can. FTE enrollment should always be less than FT + PT.</w:t>
      </w:r>
    </w:p>
    <w:p w:rsidR="00E03804" w:rsidRDefault="00E03804" w:rsidP="00E03804">
      <w:pPr>
        <w:numPr>
          <w:ilvl w:val="0"/>
          <w:numId w:val="24"/>
        </w:numPr>
        <w:spacing w:after="60"/>
        <w:ind w:right="1440"/>
        <w:textAlignment w:val="top"/>
        <w:rPr>
          <w:rFonts w:cstheme="minorHAnsi"/>
        </w:rPr>
      </w:pPr>
      <w:r>
        <w:rPr>
          <w:rFonts w:cstheme="minorHAnsi"/>
        </w:rPr>
        <w:t xml:space="preserve">If you can complete rows a and b, but not c, enter these numbers and then </w:t>
      </w:r>
      <w:r>
        <w:rPr>
          <w:rFonts w:cstheme="minorHAnsi"/>
          <w:b/>
        </w:rPr>
        <w:t xml:space="preserve">hit </w:t>
      </w:r>
      <w:r>
        <w:rPr>
          <w:rFonts w:cstheme="minorHAnsi"/>
        </w:rPr>
        <w:t>the “Calculate” button</w:t>
      </w:r>
      <w:r>
        <w:rPr>
          <w:rFonts w:cstheme="minorHAnsi"/>
          <w:b/>
        </w:rPr>
        <w:t xml:space="preserve"> </w:t>
      </w:r>
      <w:r>
        <w:rPr>
          <w:rFonts w:cstheme="minorHAnsi"/>
        </w:rPr>
        <w:t>in Surveys</w:t>
      </w:r>
      <w:r w:rsidR="000B6521">
        <w:rPr>
          <w:rFonts w:cstheme="minorHAnsi"/>
        </w:rPr>
        <w:t xml:space="preserve"> </w:t>
      </w:r>
      <w:r>
        <w:rPr>
          <w:rFonts w:cstheme="minorHAnsi"/>
        </w:rPr>
        <w:t>Online.</w:t>
      </w:r>
      <w:r>
        <w:rPr>
          <w:rFonts w:cstheme="minorHAnsi"/>
          <w:b/>
        </w:rPr>
        <w:t xml:space="preserve"> </w:t>
      </w:r>
      <w:r>
        <w:rPr>
          <w:rFonts w:cstheme="minorHAnsi"/>
        </w:rPr>
        <w:t xml:space="preserve">FTE figures will be derived as: Number of Full-Time Students + 1/3 the Number of Part-Time Students. </w:t>
      </w:r>
    </w:p>
    <w:p w:rsidR="00E03804" w:rsidRDefault="00E03804" w:rsidP="00E03804">
      <w:pPr>
        <w:numPr>
          <w:ilvl w:val="0"/>
          <w:numId w:val="24"/>
        </w:numPr>
        <w:spacing w:after="120"/>
        <w:ind w:right="90"/>
        <w:textAlignment w:val="top"/>
        <w:rPr>
          <w:rFonts w:cstheme="minorHAnsi"/>
        </w:rPr>
      </w:pPr>
      <w:r>
        <w:rPr>
          <w:rFonts w:cstheme="minorHAnsi"/>
        </w:rPr>
        <w:t xml:space="preserve">If you can only provide numbers for row c, please do so. </w:t>
      </w:r>
      <w:r>
        <w:rPr>
          <w:rFonts w:cstheme="minorHAnsi"/>
          <w:b/>
        </w:rPr>
        <w:t>Don’t</w:t>
      </w:r>
      <w:r>
        <w:rPr>
          <w:rFonts w:cstheme="minorHAnsi"/>
        </w:rPr>
        <w:t xml:space="preserve"> </w:t>
      </w:r>
      <w:r>
        <w:rPr>
          <w:rFonts w:cstheme="minorHAnsi"/>
          <w:b/>
        </w:rPr>
        <w:t xml:space="preserve">hit </w:t>
      </w:r>
      <w:r>
        <w:rPr>
          <w:rFonts w:cstheme="minorHAnsi"/>
        </w:rPr>
        <w:t>the “Calculate” button.</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728"/>
        <w:gridCol w:w="1728"/>
        <w:gridCol w:w="1728"/>
      </w:tblGrid>
      <w:tr w:rsidR="00E03804" w:rsidTr="00DE55DC">
        <w:tc>
          <w:tcPr>
            <w:tcW w:w="3600" w:type="dxa"/>
            <w:tcBorders>
              <w:top w:val="single" w:sz="4" w:space="0" w:color="auto"/>
              <w:left w:val="single" w:sz="4" w:space="0" w:color="auto"/>
              <w:bottom w:val="single" w:sz="4" w:space="0" w:color="auto"/>
              <w:right w:val="single" w:sz="4" w:space="0" w:color="auto"/>
            </w:tcBorders>
          </w:tcPr>
          <w:p w:rsidR="00E03804" w:rsidRDefault="00E03804" w:rsidP="00DE55DC">
            <w:pPr>
              <w:tabs>
                <w:tab w:val="left" w:pos="295"/>
              </w:tabs>
              <w:spacing w:before="60" w:after="60"/>
              <w:ind w:left="295" w:hanging="295"/>
              <w:textAlignment w:val="top"/>
              <w:rPr>
                <w:rFonts w:cstheme="minorHAnsi"/>
                <w:sz w:val="20"/>
                <w:szCs w:val="20"/>
              </w:rPr>
            </w:pPr>
            <w:r>
              <w:rPr>
                <w:rFonts w:cstheme="minorHAnsi"/>
                <w:sz w:val="20"/>
                <w:szCs w:val="20"/>
              </w:rPr>
              <w:br w:type="page"/>
            </w:r>
          </w:p>
        </w:tc>
        <w:tc>
          <w:tcPr>
            <w:tcW w:w="1728" w:type="dxa"/>
            <w:tcBorders>
              <w:top w:val="single" w:sz="4" w:space="0" w:color="auto"/>
              <w:left w:val="single" w:sz="4" w:space="0" w:color="auto"/>
              <w:bottom w:val="single" w:sz="4" w:space="0" w:color="auto"/>
              <w:right w:val="single" w:sz="4" w:space="0" w:color="auto"/>
            </w:tcBorders>
            <w:hideMark/>
          </w:tcPr>
          <w:p w:rsidR="00E03804" w:rsidRDefault="00E03804" w:rsidP="00DE55DC">
            <w:pPr>
              <w:spacing w:after="0"/>
              <w:ind w:right="-115"/>
              <w:jc w:val="center"/>
              <w:textAlignment w:val="top"/>
              <w:rPr>
                <w:rFonts w:cstheme="minorHAnsi"/>
                <w:sz w:val="20"/>
                <w:szCs w:val="20"/>
              </w:rPr>
            </w:pPr>
            <w:r>
              <w:rPr>
                <w:rFonts w:cstheme="minorHAnsi"/>
                <w:sz w:val="20"/>
                <w:szCs w:val="20"/>
              </w:rPr>
              <w:t>Undergraduate Students</w:t>
            </w:r>
          </w:p>
        </w:tc>
        <w:tc>
          <w:tcPr>
            <w:tcW w:w="1728" w:type="dxa"/>
            <w:tcBorders>
              <w:top w:val="single" w:sz="4" w:space="0" w:color="auto"/>
              <w:left w:val="single" w:sz="4" w:space="0" w:color="auto"/>
              <w:bottom w:val="single" w:sz="4" w:space="0" w:color="auto"/>
              <w:right w:val="single" w:sz="4" w:space="0" w:color="auto"/>
            </w:tcBorders>
            <w:hideMark/>
          </w:tcPr>
          <w:p w:rsidR="00E03804" w:rsidRDefault="00E03804" w:rsidP="00DE55DC">
            <w:pPr>
              <w:spacing w:after="0"/>
              <w:ind w:right="-61"/>
              <w:jc w:val="center"/>
              <w:textAlignment w:val="top"/>
              <w:rPr>
                <w:rFonts w:cstheme="minorHAnsi"/>
                <w:sz w:val="20"/>
                <w:szCs w:val="20"/>
              </w:rPr>
            </w:pPr>
            <w:r>
              <w:rPr>
                <w:rFonts w:cstheme="minorHAnsi"/>
                <w:sz w:val="20"/>
                <w:szCs w:val="20"/>
              </w:rPr>
              <w:t xml:space="preserve">Graduate </w:t>
            </w:r>
            <w:r>
              <w:rPr>
                <w:rFonts w:cstheme="minorHAnsi"/>
                <w:sz w:val="20"/>
                <w:szCs w:val="20"/>
              </w:rPr>
              <w:br/>
              <w:t>Students</w:t>
            </w:r>
          </w:p>
        </w:tc>
        <w:tc>
          <w:tcPr>
            <w:tcW w:w="1728" w:type="dxa"/>
            <w:tcBorders>
              <w:top w:val="single" w:sz="4" w:space="0" w:color="auto"/>
              <w:left w:val="single" w:sz="4" w:space="0" w:color="auto"/>
              <w:bottom w:val="single" w:sz="4" w:space="0" w:color="auto"/>
              <w:right w:val="single" w:sz="4" w:space="0" w:color="auto"/>
            </w:tcBorders>
            <w:hideMark/>
          </w:tcPr>
          <w:p w:rsidR="00E03804" w:rsidRDefault="00E03804" w:rsidP="00DE55DC">
            <w:pPr>
              <w:spacing w:after="0"/>
              <w:ind w:right="-61"/>
              <w:jc w:val="center"/>
              <w:textAlignment w:val="top"/>
              <w:rPr>
                <w:rFonts w:cstheme="minorHAnsi"/>
                <w:sz w:val="20"/>
                <w:szCs w:val="20"/>
              </w:rPr>
            </w:pPr>
            <w:r>
              <w:rPr>
                <w:rFonts w:cstheme="minorHAnsi"/>
                <w:sz w:val="20"/>
                <w:szCs w:val="20"/>
              </w:rPr>
              <w:t xml:space="preserve">Total </w:t>
            </w:r>
            <w:r>
              <w:rPr>
                <w:rFonts w:cstheme="minorHAnsi"/>
                <w:sz w:val="20"/>
                <w:szCs w:val="20"/>
              </w:rPr>
              <w:br/>
              <w:t>All Students</w:t>
            </w:r>
          </w:p>
        </w:tc>
      </w:tr>
      <w:tr w:rsidR="00E03804" w:rsidTr="00DE55DC">
        <w:tc>
          <w:tcPr>
            <w:tcW w:w="3600" w:type="dxa"/>
            <w:tcBorders>
              <w:top w:val="single" w:sz="4" w:space="0" w:color="auto"/>
              <w:left w:val="single" w:sz="4" w:space="0" w:color="auto"/>
              <w:bottom w:val="single" w:sz="4" w:space="0" w:color="auto"/>
              <w:right w:val="single" w:sz="4" w:space="0" w:color="auto"/>
            </w:tcBorders>
            <w:hideMark/>
          </w:tcPr>
          <w:p w:rsidR="00E03804" w:rsidRDefault="00E03804" w:rsidP="00DE55DC">
            <w:pPr>
              <w:tabs>
                <w:tab w:val="left" w:pos="295"/>
              </w:tabs>
              <w:spacing w:before="60" w:after="60"/>
              <w:ind w:left="288" w:hanging="288"/>
              <w:textAlignment w:val="top"/>
              <w:rPr>
                <w:rFonts w:cstheme="minorHAnsi"/>
                <w:sz w:val="20"/>
                <w:szCs w:val="20"/>
              </w:rPr>
            </w:pPr>
            <w:r>
              <w:rPr>
                <w:rFonts w:cstheme="minorHAnsi"/>
                <w:sz w:val="20"/>
                <w:szCs w:val="20"/>
              </w:rPr>
              <w:t>a.</w:t>
            </w:r>
            <w:r>
              <w:rPr>
                <w:rFonts w:cstheme="minorHAnsi"/>
                <w:sz w:val="20"/>
                <w:szCs w:val="20"/>
              </w:rPr>
              <w:tab/>
              <w:t>Number of full-time students</w:t>
            </w:r>
          </w:p>
        </w:tc>
        <w:tc>
          <w:tcPr>
            <w:tcW w:w="1728" w:type="dxa"/>
            <w:tcBorders>
              <w:top w:val="single" w:sz="4" w:space="0" w:color="auto"/>
              <w:left w:val="single" w:sz="4" w:space="0" w:color="auto"/>
              <w:bottom w:val="single" w:sz="4" w:space="0" w:color="auto"/>
              <w:right w:val="single" w:sz="4" w:space="0" w:color="auto"/>
            </w:tcBorders>
          </w:tcPr>
          <w:p w:rsidR="00E03804" w:rsidRDefault="00E03804" w:rsidP="00DE55DC">
            <w:pPr>
              <w:spacing w:before="60" w:after="60"/>
              <w:ind w:right="-115"/>
              <w:textAlignment w:val="top"/>
              <w:rPr>
                <w:rFonts w:ascii="Verdana" w:hAnsi="Verdana"/>
                <w:sz w:val="16"/>
              </w:rPr>
            </w:pPr>
          </w:p>
        </w:tc>
        <w:tc>
          <w:tcPr>
            <w:tcW w:w="1728" w:type="dxa"/>
            <w:tcBorders>
              <w:top w:val="single" w:sz="4" w:space="0" w:color="auto"/>
              <w:left w:val="single" w:sz="4" w:space="0" w:color="auto"/>
              <w:bottom w:val="single" w:sz="4" w:space="0" w:color="auto"/>
              <w:right w:val="single" w:sz="4" w:space="0" w:color="auto"/>
            </w:tcBorders>
          </w:tcPr>
          <w:p w:rsidR="00E03804" w:rsidRDefault="00E03804" w:rsidP="00DE55DC">
            <w:pPr>
              <w:spacing w:before="60" w:after="60"/>
              <w:ind w:right="-61"/>
              <w:textAlignment w:val="top"/>
              <w:rPr>
                <w:rFonts w:ascii="Verdana" w:hAnsi="Verdana"/>
                <w:sz w:val="16"/>
              </w:rPr>
            </w:pPr>
          </w:p>
        </w:tc>
        <w:tc>
          <w:tcPr>
            <w:tcW w:w="1728" w:type="dxa"/>
            <w:vMerge w:val="restart"/>
            <w:tcBorders>
              <w:top w:val="single" w:sz="4" w:space="0" w:color="auto"/>
              <w:left w:val="single" w:sz="4" w:space="0" w:color="auto"/>
              <w:bottom w:val="single" w:sz="4" w:space="0" w:color="auto"/>
              <w:right w:val="single" w:sz="4" w:space="0" w:color="auto"/>
            </w:tcBorders>
            <w:hideMark/>
          </w:tcPr>
          <w:p w:rsidR="00E03804" w:rsidRDefault="00E03804" w:rsidP="00DE55DC">
            <w:pPr>
              <w:spacing w:before="40" w:after="40" w:line="264" w:lineRule="auto"/>
              <w:ind w:right="-58"/>
              <w:jc w:val="center"/>
              <w:textAlignment w:val="top"/>
              <w:rPr>
                <w:rFonts w:cstheme="minorHAnsi"/>
                <w:b/>
                <w:smallCaps/>
                <w:sz w:val="20"/>
                <w:szCs w:val="20"/>
              </w:rPr>
            </w:pPr>
            <w:r>
              <w:rPr>
                <w:rFonts w:cstheme="minorHAnsi"/>
                <w:b/>
                <w:smallCaps/>
                <w:sz w:val="20"/>
                <w:szCs w:val="20"/>
              </w:rPr>
              <w:t>SURVEYS ONLINE WILL CALCULATE TOTALS AUTOMATICALLY</w:t>
            </w:r>
          </w:p>
        </w:tc>
      </w:tr>
      <w:tr w:rsidR="00E03804" w:rsidTr="00DE55DC">
        <w:tc>
          <w:tcPr>
            <w:tcW w:w="3600" w:type="dxa"/>
            <w:tcBorders>
              <w:top w:val="single" w:sz="4" w:space="0" w:color="auto"/>
              <w:left w:val="single" w:sz="4" w:space="0" w:color="auto"/>
              <w:bottom w:val="single" w:sz="4" w:space="0" w:color="auto"/>
              <w:right w:val="single" w:sz="4" w:space="0" w:color="auto"/>
            </w:tcBorders>
            <w:hideMark/>
          </w:tcPr>
          <w:p w:rsidR="00E03804" w:rsidRDefault="00E03804" w:rsidP="00DE55DC">
            <w:pPr>
              <w:tabs>
                <w:tab w:val="left" w:pos="295"/>
              </w:tabs>
              <w:spacing w:before="60" w:after="60"/>
              <w:ind w:left="288" w:hanging="288"/>
              <w:textAlignment w:val="top"/>
              <w:rPr>
                <w:rFonts w:cstheme="minorHAnsi"/>
                <w:sz w:val="20"/>
                <w:szCs w:val="20"/>
              </w:rPr>
            </w:pPr>
            <w:r>
              <w:rPr>
                <w:rFonts w:cstheme="minorHAnsi"/>
                <w:sz w:val="20"/>
                <w:szCs w:val="20"/>
              </w:rPr>
              <w:t>b.</w:t>
            </w:r>
            <w:r>
              <w:rPr>
                <w:rFonts w:cstheme="minorHAnsi"/>
                <w:sz w:val="20"/>
                <w:szCs w:val="20"/>
              </w:rPr>
              <w:tab/>
              <w:t>Number of part-time students</w:t>
            </w:r>
          </w:p>
        </w:tc>
        <w:tc>
          <w:tcPr>
            <w:tcW w:w="1728" w:type="dxa"/>
            <w:tcBorders>
              <w:top w:val="single" w:sz="4" w:space="0" w:color="auto"/>
              <w:left w:val="single" w:sz="4" w:space="0" w:color="auto"/>
              <w:bottom w:val="single" w:sz="4" w:space="0" w:color="auto"/>
              <w:right w:val="single" w:sz="4" w:space="0" w:color="auto"/>
            </w:tcBorders>
          </w:tcPr>
          <w:p w:rsidR="00E03804" w:rsidRDefault="00E03804" w:rsidP="00DE55DC">
            <w:pPr>
              <w:spacing w:before="60" w:after="60"/>
              <w:ind w:right="-115"/>
              <w:textAlignment w:val="top"/>
              <w:rPr>
                <w:rFonts w:ascii="Verdana" w:hAnsi="Verdana"/>
                <w:sz w:val="16"/>
              </w:rPr>
            </w:pPr>
          </w:p>
        </w:tc>
        <w:tc>
          <w:tcPr>
            <w:tcW w:w="1728" w:type="dxa"/>
            <w:tcBorders>
              <w:top w:val="single" w:sz="4" w:space="0" w:color="auto"/>
              <w:left w:val="single" w:sz="4" w:space="0" w:color="auto"/>
              <w:bottom w:val="single" w:sz="4" w:space="0" w:color="auto"/>
              <w:right w:val="single" w:sz="4" w:space="0" w:color="auto"/>
            </w:tcBorders>
          </w:tcPr>
          <w:p w:rsidR="00E03804" w:rsidRDefault="00E03804" w:rsidP="00DE55DC">
            <w:pPr>
              <w:spacing w:before="60" w:after="60"/>
              <w:ind w:right="-61"/>
              <w:textAlignment w:val="top"/>
              <w:rPr>
                <w:rFonts w:ascii="Verdana" w:hAnsi="Verdana"/>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804" w:rsidRDefault="00E03804" w:rsidP="00DE55DC">
            <w:pPr>
              <w:spacing w:after="0"/>
              <w:rPr>
                <w:rFonts w:cstheme="minorHAnsi"/>
                <w:b/>
                <w:smallCaps/>
                <w:sz w:val="20"/>
                <w:szCs w:val="20"/>
              </w:rPr>
            </w:pPr>
          </w:p>
        </w:tc>
      </w:tr>
      <w:tr w:rsidR="00E03804" w:rsidTr="00DE55DC">
        <w:trPr>
          <w:trHeight w:val="458"/>
        </w:trPr>
        <w:tc>
          <w:tcPr>
            <w:tcW w:w="3600" w:type="dxa"/>
            <w:tcBorders>
              <w:top w:val="single" w:sz="4" w:space="0" w:color="auto"/>
              <w:left w:val="single" w:sz="4" w:space="0" w:color="auto"/>
              <w:bottom w:val="single" w:sz="4" w:space="0" w:color="auto"/>
              <w:right w:val="single" w:sz="4" w:space="0" w:color="auto"/>
            </w:tcBorders>
            <w:hideMark/>
          </w:tcPr>
          <w:p w:rsidR="00E03804" w:rsidRDefault="00E03804" w:rsidP="00DE55DC">
            <w:pPr>
              <w:tabs>
                <w:tab w:val="left" w:pos="295"/>
              </w:tabs>
              <w:spacing w:before="60" w:after="60"/>
              <w:ind w:left="288" w:hanging="288"/>
              <w:textAlignment w:val="top"/>
              <w:rPr>
                <w:rFonts w:cstheme="minorHAnsi"/>
                <w:sz w:val="20"/>
                <w:szCs w:val="20"/>
              </w:rPr>
            </w:pPr>
            <w:r>
              <w:rPr>
                <w:rFonts w:cstheme="minorHAnsi"/>
                <w:sz w:val="20"/>
                <w:szCs w:val="20"/>
              </w:rPr>
              <w:t>c.</w:t>
            </w:r>
            <w:r>
              <w:rPr>
                <w:rFonts w:cstheme="minorHAnsi"/>
                <w:sz w:val="20"/>
                <w:szCs w:val="20"/>
              </w:rPr>
              <w:tab/>
              <w:t>Full-Time-Equivalent (FTE) enrollment</w:t>
            </w:r>
          </w:p>
        </w:tc>
        <w:tc>
          <w:tcPr>
            <w:tcW w:w="1728" w:type="dxa"/>
            <w:tcBorders>
              <w:top w:val="single" w:sz="4" w:space="0" w:color="auto"/>
              <w:left w:val="single" w:sz="4" w:space="0" w:color="auto"/>
              <w:bottom w:val="single" w:sz="4" w:space="0" w:color="auto"/>
              <w:right w:val="single" w:sz="4" w:space="0" w:color="auto"/>
            </w:tcBorders>
          </w:tcPr>
          <w:p w:rsidR="00E03804" w:rsidRDefault="00E03804" w:rsidP="00DE55DC">
            <w:pPr>
              <w:spacing w:before="60" w:after="60"/>
              <w:ind w:right="-115"/>
              <w:textAlignment w:val="top"/>
              <w:rPr>
                <w:rFonts w:ascii="Verdana" w:hAnsi="Verdana"/>
                <w:sz w:val="16"/>
              </w:rPr>
            </w:pPr>
          </w:p>
        </w:tc>
        <w:tc>
          <w:tcPr>
            <w:tcW w:w="1728" w:type="dxa"/>
            <w:tcBorders>
              <w:top w:val="single" w:sz="4" w:space="0" w:color="auto"/>
              <w:left w:val="single" w:sz="4" w:space="0" w:color="auto"/>
              <w:bottom w:val="single" w:sz="4" w:space="0" w:color="auto"/>
              <w:right w:val="single" w:sz="4" w:space="0" w:color="auto"/>
            </w:tcBorders>
          </w:tcPr>
          <w:p w:rsidR="00E03804" w:rsidRDefault="00E03804" w:rsidP="00DE55DC">
            <w:pPr>
              <w:spacing w:before="60" w:after="60"/>
              <w:ind w:right="-61"/>
              <w:textAlignment w:val="top"/>
              <w:rPr>
                <w:rFonts w:ascii="Verdana" w:hAnsi="Verdana"/>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804" w:rsidRDefault="00E03804" w:rsidP="00DE55DC">
            <w:pPr>
              <w:spacing w:after="0"/>
              <w:rPr>
                <w:rFonts w:cstheme="minorHAnsi"/>
                <w:b/>
                <w:smallCaps/>
                <w:sz w:val="20"/>
                <w:szCs w:val="20"/>
              </w:rPr>
            </w:pPr>
          </w:p>
        </w:tc>
      </w:tr>
    </w:tbl>
    <w:p w:rsidR="00E03804" w:rsidRPr="000F5AB5" w:rsidRDefault="00E03804" w:rsidP="00E03804">
      <w:pPr>
        <w:pStyle w:val="NormalWeb"/>
        <w:spacing w:before="240" w:beforeAutospacing="0" w:after="60" w:afterAutospacing="0"/>
        <w:rPr>
          <w:rFonts w:asciiTheme="minorHAnsi" w:hAnsiTheme="minorHAnsi" w:cstheme="minorHAnsi"/>
          <w:color w:val="auto"/>
          <w:sz w:val="22"/>
          <w:szCs w:val="22"/>
        </w:rPr>
      </w:pPr>
      <w:r>
        <w:rPr>
          <w:rFonts w:asciiTheme="minorHAnsi" w:hAnsiTheme="minorHAnsi" w:cstheme="minorHAnsi"/>
          <w:b/>
          <w:sz w:val="22"/>
          <w:szCs w:val="22"/>
        </w:rPr>
        <w:t xml:space="preserve">3. Fall </w:t>
      </w:r>
      <w:r>
        <w:rPr>
          <w:rFonts w:asciiTheme="minorHAnsi" w:hAnsiTheme="minorHAnsi" w:cstheme="minorHAnsi"/>
          <w:b/>
          <w:color w:val="auto"/>
          <w:sz w:val="22"/>
          <w:szCs w:val="22"/>
        </w:rPr>
        <w:t>2015</w:t>
      </w:r>
      <w:r w:rsidRPr="000F5AB5">
        <w:rPr>
          <w:rFonts w:asciiTheme="minorHAnsi" w:hAnsiTheme="minorHAnsi" w:cstheme="minorHAnsi"/>
          <w:b/>
          <w:color w:val="auto"/>
          <w:sz w:val="22"/>
          <w:szCs w:val="22"/>
        </w:rPr>
        <w:t xml:space="preserve"> Faculty Size</w:t>
      </w:r>
    </w:p>
    <w:p w:rsidR="00E03804" w:rsidRPr="000F5AB5" w:rsidRDefault="00E03804" w:rsidP="00E03804">
      <w:pPr>
        <w:pStyle w:val="NormalWeb"/>
        <w:spacing w:before="60" w:beforeAutospacing="0" w:after="60" w:afterAutospacing="0"/>
        <w:rPr>
          <w:rFonts w:asciiTheme="minorHAnsi" w:hAnsiTheme="minorHAnsi"/>
          <w:color w:val="auto"/>
          <w:sz w:val="22"/>
          <w:szCs w:val="22"/>
        </w:rPr>
      </w:pPr>
      <w:r w:rsidRPr="000F5AB5">
        <w:rPr>
          <w:rFonts w:asciiTheme="minorHAnsi" w:hAnsiTheme="minorHAnsi"/>
          <w:b/>
          <w:color w:val="auto"/>
          <w:sz w:val="22"/>
          <w:szCs w:val="22"/>
        </w:rPr>
        <w:t>Report the number of faculty on your institution’</w:t>
      </w:r>
      <w:r>
        <w:rPr>
          <w:rFonts w:asciiTheme="minorHAnsi" w:hAnsiTheme="minorHAnsi"/>
          <w:b/>
          <w:color w:val="auto"/>
          <w:sz w:val="22"/>
          <w:szCs w:val="22"/>
        </w:rPr>
        <w:t>s payroll as of November 1, 2015</w:t>
      </w:r>
      <w:r w:rsidRPr="000F5AB5">
        <w:rPr>
          <w:rFonts w:asciiTheme="minorHAnsi" w:hAnsiTheme="minorHAnsi"/>
          <w:b/>
          <w:color w:val="auto"/>
          <w:sz w:val="22"/>
          <w:szCs w:val="22"/>
        </w:rPr>
        <w:t xml:space="preserve">. </w:t>
      </w:r>
      <w:r w:rsidRPr="000F5AB5">
        <w:rPr>
          <w:rFonts w:asciiTheme="minorHAnsi" w:hAnsiTheme="minorHAnsi"/>
          <w:color w:val="auto"/>
          <w:sz w:val="22"/>
          <w:szCs w:val="22"/>
        </w:rPr>
        <w:t>If it is not possible to use this date, use a reporting date no earlier than September 15 and no later than November 1.</w:t>
      </w:r>
      <w:r w:rsidRPr="000F5AB5">
        <w:rPr>
          <w:rFonts w:asciiTheme="minorHAnsi" w:hAnsiTheme="minorHAnsi"/>
          <w:b/>
          <w:color w:val="auto"/>
          <w:sz w:val="22"/>
          <w:szCs w:val="22"/>
        </w:rPr>
        <w:t xml:space="preserve"> </w:t>
      </w:r>
      <w:r w:rsidRPr="000F5AB5">
        <w:rPr>
          <w:rFonts w:asciiTheme="minorHAnsi" w:hAnsiTheme="minorHAnsi"/>
          <w:color w:val="auto"/>
          <w:sz w:val="22"/>
          <w:szCs w:val="22"/>
        </w:rPr>
        <w:t xml:space="preserve">Include </w:t>
      </w:r>
      <w:r w:rsidRPr="000F5AB5">
        <w:rPr>
          <w:rFonts w:asciiTheme="minorHAnsi" w:hAnsiTheme="minorHAnsi"/>
          <w:bCs/>
          <w:color w:val="auto"/>
          <w:sz w:val="22"/>
          <w:szCs w:val="22"/>
        </w:rPr>
        <w:t>all</w:t>
      </w:r>
      <w:r w:rsidRPr="000F5AB5">
        <w:rPr>
          <w:rFonts w:asciiTheme="minorHAnsi" w:hAnsiTheme="minorHAnsi"/>
          <w:color w:val="auto"/>
          <w:sz w:val="22"/>
          <w:szCs w:val="22"/>
        </w:rPr>
        <w:t xml:space="preserve"> employees with faculty status, even if excluded in salary data.  Your Institutional Research Office is likely to be the best source for this data.</w:t>
      </w:r>
    </w:p>
    <w:p w:rsidR="00E03804" w:rsidRPr="000F5AB5" w:rsidRDefault="00E03804" w:rsidP="00E03804">
      <w:pPr>
        <w:numPr>
          <w:ilvl w:val="0"/>
          <w:numId w:val="24"/>
        </w:numPr>
        <w:shd w:val="clear" w:color="auto" w:fill="FFFFFF"/>
        <w:spacing w:before="60" w:after="60"/>
        <w:rPr>
          <w:rFonts w:eastAsia="Times New Roman"/>
        </w:rPr>
      </w:pPr>
      <w:r w:rsidRPr="000F5AB5">
        <w:rPr>
          <w:rFonts w:eastAsia="Times New Roman"/>
        </w:rPr>
        <w:t xml:space="preserve">Rows </w:t>
      </w:r>
      <w:r w:rsidRPr="002D17AA">
        <w:rPr>
          <w:rFonts w:eastAsia="Times New Roman"/>
          <w:b/>
        </w:rPr>
        <w:t>a</w:t>
      </w:r>
      <w:r w:rsidRPr="000F5AB5">
        <w:rPr>
          <w:rFonts w:eastAsia="Times New Roman"/>
        </w:rPr>
        <w:t xml:space="preserve"> through </w:t>
      </w:r>
      <w:r w:rsidRPr="002D17AA">
        <w:rPr>
          <w:rFonts w:eastAsia="Times New Roman"/>
          <w:b/>
        </w:rPr>
        <w:t>d</w:t>
      </w:r>
      <w:r w:rsidRPr="000F5AB5">
        <w:rPr>
          <w:rFonts w:eastAsia="Times New Roman"/>
        </w:rPr>
        <w:t xml:space="preserve"> are </w:t>
      </w:r>
      <w:r w:rsidRPr="000F5AB5">
        <w:rPr>
          <w:rFonts w:eastAsia="Times New Roman"/>
          <w:b/>
          <w:bCs/>
        </w:rPr>
        <w:t>required</w:t>
      </w:r>
      <w:r w:rsidRPr="000F5AB5">
        <w:rPr>
          <w:rFonts w:eastAsia="Times New Roman"/>
        </w:rPr>
        <w:t xml:space="preserve"> as the detail is important for creating valid comparison groups based on faculty characteristics. </w:t>
      </w:r>
    </w:p>
    <w:p w:rsidR="00E03804" w:rsidRPr="000F5AB5" w:rsidRDefault="00E03804" w:rsidP="00E03804">
      <w:pPr>
        <w:numPr>
          <w:ilvl w:val="0"/>
          <w:numId w:val="24"/>
        </w:numPr>
        <w:shd w:val="clear" w:color="auto" w:fill="FFFFFF"/>
        <w:spacing w:before="60" w:after="60"/>
        <w:rPr>
          <w:rFonts w:eastAsia="Times New Roman"/>
        </w:rPr>
      </w:pPr>
      <w:r w:rsidRPr="000F5AB5">
        <w:rPr>
          <w:rFonts w:eastAsia="Times New Roman"/>
        </w:rPr>
        <w:t>Report the </w:t>
      </w:r>
      <w:r w:rsidRPr="000F5AB5">
        <w:rPr>
          <w:rFonts w:eastAsia="Times New Roman"/>
          <w:b/>
          <w:bCs/>
          <w:u w:val="single"/>
        </w:rPr>
        <w:t>headcount</w:t>
      </w:r>
      <w:r w:rsidRPr="000F5AB5">
        <w:rPr>
          <w:rFonts w:eastAsia="Times New Roman"/>
          <w:b/>
          <w:bCs/>
        </w:rPr>
        <w:t xml:space="preserve"> number for each faculty type</w:t>
      </w:r>
      <w:r w:rsidRPr="000F5AB5">
        <w:rPr>
          <w:rFonts w:eastAsia="Times New Roman"/>
        </w:rPr>
        <w:t xml:space="preserve"> in rows a through d.  If your institution does not have a particular type of faculty, </w:t>
      </w:r>
      <w:r w:rsidRPr="000F5AB5">
        <w:rPr>
          <w:rFonts w:eastAsia="Times New Roman"/>
          <w:b/>
        </w:rPr>
        <w:t>enter 0 in that row</w:t>
      </w:r>
      <w:r w:rsidRPr="000F5AB5">
        <w:rPr>
          <w:rFonts w:eastAsia="Times New Roman"/>
        </w:rPr>
        <w:t xml:space="preserve">. </w:t>
      </w:r>
    </w:p>
    <w:p w:rsidR="00E03804" w:rsidRPr="000F5AB5" w:rsidRDefault="00E03804" w:rsidP="00E03804">
      <w:pPr>
        <w:numPr>
          <w:ilvl w:val="0"/>
          <w:numId w:val="24"/>
        </w:numPr>
        <w:shd w:val="clear" w:color="auto" w:fill="FFFFFF"/>
        <w:spacing w:before="60" w:after="60"/>
        <w:rPr>
          <w:rFonts w:eastAsia="Times New Roman"/>
        </w:rPr>
      </w:pPr>
      <w:r w:rsidRPr="000F5AB5">
        <w:rPr>
          <w:rFonts w:eastAsia="Times New Roman"/>
        </w:rPr>
        <w:t xml:space="preserve">Report the </w:t>
      </w:r>
      <w:r w:rsidRPr="000F5AB5">
        <w:rPr>
          <w:rFonts w:eastAsia="Times New Roman"/>
          <w:b/>
        </w:rPr>
        <w:t>Full-Time Equivalent (FTE) of</w:t>
      </w:r>
      <w:r w:rsidRPr="000F5AB5">
        <w:rPr>
          <w:rFonts w:eastAsia="Times New Roman"/>
        </w:rPr>
        <w:t xml:space="preserve"> </w:t>
      </w:r>
      <w:r w:rsidRPr="000F5AB5">
        <w:rPr>
          <w:rFonts w:eastAsia="Times New Roman"/>
          <w:b/>
          <w:bCs/>
        </w:rPr>
        <w:t>all faculty</w:t>
      </w:r>
      <w:r w:rsidRPr="000F5AB5">
        <w:rPr>
          <w:rFonts w:eastAsia="Times New Roman"/>
        </w:rPr>
        <w:t xml:space="preserve"> in row e.</w:t>
      </w:r>
    </w:p>
    <w:p w:rsidR="00E03804" w:rsidRDefault="00E03804" w:rsidP="00E03804">
      <w:pPr>
        <w:numPr>
          <w:ilvl w:val="0"/>
          <w:numId w:val="24"/>
        </w:numPr>
        <w:shd w:val="clear" w:color="auto" w:fill="FFFFFF"/>
        <w:spacing w:before="60" w:after="60"/>
        <w:rPr>
          <w:rFonts w:eastAsia="Times New Roman"/>
        </w:rPr>
      </w:pPr>
      <w:r w:rsidRPr="000F5AB5">
        <w:rPr>
          <w:rFonts w:eastAsia="Times New Roman"/>
        </w:rPr>
        <w:t>If your institution’s FTE Faculty is unknown to you, you can estimate the FTE as a</w:t>
      </w:r>
      <w:r>
        <w:rPr>
          <w:rFonts w:eastAsia="Times New Roman"/>
        </w:rPr>
        <w:t xml:space="preserve"> </w:t>
      </w:r>
      <w:r w:rsidRPr="000F5AB5">
        <w:rPr>
          <w:rFonts w:eastAsia="Times New Roman"/>
        </w:rPr>
        <w:t>+</w:t>
      </w:r>
      <w:r>
        <w:rPr>
          <w:rFonts w:eastAsia="Times New Roman"/>
        </w:rPr>
        <w:t xml:space="preserve"> </w:t>
      </w:r>
      <w:r w:rsidRPr="000F5AB5">
        <w:rPr>
          <w:rFonts w:eastAsia="Times New Roman"/>
        </w:rPr>
        <w:t>b</w:t>
      </w:r>
      <w:r>
        <w:rPr>
          <w:rFonts w:eastAsia="Times New Roman"/>
        </w:rPr>
        <w:t xml:space="preserve"> </w:t>
      </w:r>
      <w:r w:rsidRPr="000F5AB5">
        <w:rPr>
          <w:rFonts w:eastAsia="Times New Roman"/>
        </w:rPr>
        <w:t>+</w:t>
      </w:r>
      <w:r>
        <w:rPr>
          <w:rFonts w:eastAsia="Times New Roman"/>
        </w:rPr>
        <w:t xml:space="preserve"> </w:t>
      </w:r>
      <w:r w:rsidRPr="000F5AB5">
        <w:rPr>
          <w:rFonts w:eastAsia="Times New Roman"/>
        </w:rPr>
        <w:t>1/3c</w:t>
      </w:r>
      <w:r>
        <w:rPr>
          <w:rFonts w:eastAsia="Times New Roman"/>
        </w:rPr>
        <w:t xml:space="preserve"> </w:t>
      </w:r>
      <w:r w:rsidRPr="000F5AB5">
        <w:rPr>
          <w:rFonts w:eastAsia="Times New Roman"/>
        </w:rPr>
        <w:t>+</w:t>
      </w:r>
      <w:r>
        <w:rPr>
          <w:rFonts w:eastAsia="Times New Roman"/>
        </w:rPr>
        <w:t xml:space="preserve"> </w:t>
      </w:r>
      <w:r w:rsidRPr="000F5AB5">
        <w:rPr>
          <w:rFonts w:eastAsia="Times New Roman"/>
        </w:rPr>
        <w:t>1/3d.</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0"/>
        <w:gridCol w:w="1114"/>
      </w:tblGrid>
      <w:tr w:rsidR="00E03804" w:rsidRPr="000F5AB5" w:rsidTr="00DE55DC">
        <w:tc>
          <w:tcPr>
            <w:tcW w:w="5510" w:type="dxa"/>
            <w:tcBorders>
              <w:top w:val="single" w:sz="4" w:space="0" w:color="auto"/>
              <w:left w:val="single" w:sz="4" w:space="0" w:color="auto"/>
              <w:bottom w:val="single" w:sz="4" w:space="0" w:color="auto"/>
              <w:right w:val="single" w:sz="4" w:space="0" w:color="auto"/>
            </w:tcBorders>
          </w:tcPr>
          <w:p w:rsidR="00E03804" w:rsidRPr="000F5AB5" w:rsidRDefault="00E03804" w:rsidP="00DE55DC">
            <w:pPr>
              <w:tabs>
                <w:tab w:val="left" w:pos="295"/>
              </w:tabs>
              <w:spacing w:before="40" w:after="20"/>
              <w:textAlignment w:val="top"/>
              <w:rPr>
                <w:rFonts w:cstheme="minorHAnsi"/>
                <w:sz w:val="20"/>
              </w:rPr>
            </w:pPr>
            <w:r w:rsidRPr="000F5AB5">
              <w:rPr>
                <w:rFonts w:eastAsia="Times New Roman"/>
              </w:rPr>
              <w:t xml:space="preserve">  </w:t>
            </w:r>
          </w:p>
        </w:tc>
        <w:tc>
          <w:tcPr>
            <w:tcW w:w="1114" w:type="dxa"/>
            <w:tcBorders>
              <w:top w:val="single" w:sz="4" w:space="0" w:color="auto"/>
              <w:left w:val="single" w:sz="4" w:space="0" w:color="auto"/>
              <w:bottom w:val="single" w:sz="4" w:space="0" w:color="auto"/>
              <w:right w:val="single" w:sz="4" w:space="0" w:color="auto"/>
            </w:tcBorders>
            <w:hideMark/>
          </w:tcPr>
          <w:p w:rsidR="00E03804" w:rsidRPr="000F5AB5" w:rsidRDefault="00E03804" w:rsidP="00DE55DC">
            <w:pPr>
              <w:tabs>
                <w:tab w:val="left" w:pos="585"/>
              </w:tabs>
              <w:spacing w:before="40" w:after="20"/>
              <w:ind w:right="-115"/>
              <w:jc w:val="center"/>
              <w:textAlignment w:val="top"/>
              <w:rPr>
                <w:rFonts w:cstheme="minorHAnsi"/>
                <w:sz w:val="20"/>
              </w:rPr>
            </w:pPr>
            <w:r w:rsidRPr="000F5AB5">
              <w:rPr>
                <w:rFonts w:cstheme="minorHAnsi"/>
                <w:sz w:val="20"/>
              </w:rPr>
              <w:t>Headcount</w:t>
            </w:r>
          </w:p>
        </w:tc>
      </w:tr>
      <w:tr w:rsidR="00E03804" w:rsidRPr="000F5AB5" w:rsidTr="00DE55DC">
        <w:tc>
          <w:tcPr>
            <w:tcW w:w="5510" w:type="dxa"/>
            <w:tcBorders>
              <w:top w:val="single" w:sz="4" w:space="0" w:color="auto"/>
              <w:left w:val="single" w:sz="4" w:space="0" w:color="auto"/>
              <w:bottom w:val="single" w:sz="4" w:space="0" w:color="auto"/>
              <w:right w:val="single" w:sz="4" w:space="0" w:color="auto"/>
            </w:tcBorders>
            <w:hideMark/>
          </w:tcPr>
          <w:p w:rsidR="00E03804" w:rsidRPr="000F5AB5" w:rsidRDefault="00E03804" w:rsidP="00DE55DC">
            <w:pPr>
              <w:tabs>
                <w:tab w:val="left" w:pos="295"/>
              </w:tabs>
              <w:spacing w:before="60" w:after="60"/>
              <w:ind w:left="288" w:hanging="288"/>
              <w:textAlignment w:val="top"/>
              <w:rPr>
                <w:rFonts w:cstheme="minorHAnsi"/>
                <w:sz w:val="20"/>
              </w:rPr>
            </w:pPr>
            <w:r w:rsidRPr="000F5AB5">
              <w:rPr>
                <w:rFonts w:cstheme="minorHAnsi"/>
                <w:sz w:val="20"/>
              </w:rPr>
              <w:t>a.</w:t>
            </w:r>
            <w:r w:rsidRPr="000F5AB5">
              <w:rPr>
                <w:rFonts w:cstheme="minorHAnsi"/>
                <w:sz w:val="20"/>
              </w:rPr>
              <w:tab/>
              <w:t>Full-time tenured and tenure-track faculty</w:t>
            </w:r>
          </w:p>
        </w:tc>
        <w:tc>
          <w:tcPr>
            <w:tcW w:w="1114" w:type="dxa"/>
            <w:tcBorders>
              <w:top w:val="single" w:sz="4" w:space="0" w:color="auto"/>
              <w:left w:val="single" w:sz="4" w:space="0" w:color="auto"/>
              <w:bottom w:val="single" w:sz="4" w:space="0" w:color="auto"/>
              <w:right w:val="single" w:sz="4" w:space="0" w:color="auto"/>
            </w:tcBorders>
          </w:tcPr>
          <w:p w:rsidR="00E03804" w:rsidRPr="000F5AB5" w:rsidRDefault="00E03804" w:rsidP="00DE55DC">
            <w:pPr>
              <w:spacing w:before="60" w:after="60"/>
              <w:ind w:right="-115"/>
              <w:textAlignment w:val="top"/>
              <w:rPr>
                <w:rFonts w:cstheme="minorHAnsi"/>
                <w:sz w:val="20"/>
              </w:rPr>
            </w:pPr>
          </w:p>
        </w:tc>
      </w:tr>
      <w:tr w:rsidR="00E03804" w:rsidRPr="000F5AB5" w:rsidTr="00DE55DC">
        <w:tc>
          <w:tcPr>
            <w:tcW w:w="5510" w:type="dxa"/>
            <w:tcBorders>
              <w:top w:val="single" w:sz="4" w:space="0" w:color="auto"/>
              <w:left w:val="single" w:sz="4" w:space="0" w:color="auto"/>
              <w:bottom w:val="single" w:sz="4" w:space="0" w:color="auto"/>
              <w:right w:val="single" w:sz="4" w:space="0" w:color="auto"/>
            </w:tcBorders>
            <w:hideMark/>
          </w:tcPr>
          <w:p w:rsidR="00E03804" w:rsidRPr="000F5AB5" w:rsidRDefault="00E03804" w:rsidP="00DE55DC">
            <w:pPr>
              <w:tabs>
                <w:tab w:val="left" w:pos="295"/>
              </w:tabs>
              <w:spacing w:before="60" w:after="60"/>
              <w:ind w:left="288" w:hanging="288"/>
              <w:textAlignment w:val="top"/>
              <w:rPr>
                <w:rFonts w:cstheme="minorHAnsi"/>
                <w:sz w:val="20"/>
              </w:rPr>
            </w:pPr>
            <w:r w:rsidRPr="000F5AB5">
              <w:rPr>
                <w:rFonts w:cstheme="minorHAnsi"/>
                <w:sz w:val="20"/>
              </w:rPr>
              <w:t xml:space="preserve">b. </w:t>
            </w:r>
            <w:r w:rsidRPr="000F5AB5">
              <w:rPr>
                <w:rFonts w:cstheme="minorHAnsi"/>
                <w:sz w:val="20"/>
              </w:rPr>
              <w:tab/>
              <w:t>Full-time non-tenure-track faculty (benefits eligible)</w:t>
            </w:r>
          </w:p>
        </w:tc>
        <w:tc>
          <w:tcPr>
            <w:tcW w:w="1114" w:type="dxa"/>
            <w:tcBorders>
              <w:top w:val="single" w:sz="4" w:space="0" w:color="auto"/>
              <w:left w:val="single" w:sz="4" w:space="0" w:color="auto"/>
              <w:bottom w:val="single" w:sz="4" w:space="0" w:color="auto"/>
              <w:right w:val="single" w:sz="4" w:space="0" w:color="auto"/>
            </w:tcBorders>
          </w:tcPr>
          <w:p w:rsidR="00E03804" w:rsidRPr="000F5AB5" w:rsidRDefault="00E03804" w:rsidP="00DE55DC">
            <w:pPr>
              <w:spacing w:before="60" w:after="60"/>
              <w:ind w:right="-115"/>
              <w:textAlignment w:val="top"/>
              <w:rPr>
                <w:rFonts w:cstheme="minorHAnsi"/>
                <w:sz w:val="20"/>
              </w:rPr>
            </w:pPr>
          </w:p>
        </w:tc>
      </w:tr>
      <w:tr w:rsidR="00E03804" w:rsidRPr="000F5AB5" w:rsidTr="00DE55DC">
        <w:tc>
          <w:tcPr>
            <w:tcW w:w="5510" w:type="dxa"/>
            <w:tcBorders>
              <w:top w:val="single" w:sz="4" w:space="0" w:color="auto"/>
              <w:left w:val="single" w:sz="4" w:space="0" w:color="auto"/>
              <w:bottom w:val="single" w:sz="4" w:space="0" w:color="auto"/>
              <w:right w:val="single" w:sz="4" w:space="0" w:color="auto"/>
            </w:tcBorders>
            <w:hideMark/>
          </w:tcPr>
          <w:p w:rsidR="00E03804" w:rsidRPr="000F5AB5" w:rsidRDefault="00E03804" w:rsidP="00DE55DC">
            <w:pPr>
              <w:tabs>
                <w:tab w:val="left" w:pos="295"/>
              </w:tabs>
              <w:spacing w:before="60" w:after="60"/>
              <w:ind w:left="288" w:hanging="288"/>
              <w:textAlignment w:val="top"/>
              <w:rPr>
                <w:rFonts w:cstheme="minorHAnsi"/>
                <w:sz w:val="20"/>
              </w:rPr>
            </w:pPr>
            <w:r w:rsidRPr="000F5AB5">
              <w:rPr>
                <w:rFonts w:cstheme="minorHAnsi"/>
                <w:sz w:val="20"/>
              </w:rPr>
              <w:t xml:space="preserve">c. </w:t>
            </w:r>
            <w:r w:rsidRPr="000F5AB5">
              <w:rPr>
                <w:rFonts w:cstheme="minorHAnsi"/>
                <w:sz w:val="20"/>
              </w:rPr>
              <w:tab/>
              <w:t xml:space="preserve">Adjunct and part-time faculty </w:t>
            </w:r>
            <w:r w:rsidRPr="000F5AB5">
              <w:rPr>
                <w:rFonts w:cstheme="minorHAnsi"/>
                <w:b/>
                <w:sz w:val="20"/>
              </w:rPr>
              <w:t xml:space="preserve">(non-benefits eligible) </w:t>
            </w:r>
            <w:r w:rsidRPr="000F5AB5">
              <w:rPr>
                <w:rFonts w:cstheme="minorHAnsi"/>
                <w:sz w:val="20"/>
              </w:rPr>
              <w:t xml:space="preserve"> </w:t>
            </w:r>
          </w:p>
        </w:tc>
        <w:tc>
          <w:tcPr>
            <w:tcW w:w="1114" w:type="dxa"/>
            <w:tcBorders>
              <w:top w:val="single" w:sz="4" w:space="0" w:color="auto"/>
              <w:left w:val="single" w:sz="4" w:space="0" w:color="auto"/>
              <w:bottom w:val="single" w:sz="4" w:space="0" w:color="auto"/>
              <w:right w:val="single" w:sz="4" w:space="0" w:color="auto"/>
            </w:tcBorders>
          </w:tcPr>
          <w:p w:rsidR="00E03804" w:rsidRPr="000F5AB5" w:rsidRDefault="00E03804" w:rsidP="00DE55DC">
            <w:pPr>
              <w:spacing w:before="60" w:after="60"/>
              <w:ind w:right="-115"/>
              <w:textAlignment w:val="top"/>
              <w:rPr>
                <w:rFonts w:cstheme="minorHAnsi"/>
                <w:sz w:val="20"/>
              </w:rPr>
            </w:pPr>
          </w:p>
        </w:tc>
      </w:tr>
      <w:tr w:rsidR="00E03804" w:rsidRPr="000F5AB5" w:rsidTr="00DE55DC">
        <w:tc>
          <w:tcPr>
            <w:tcW w:w="5510" w:type="dxa"/>
            <w:tcBorders>
              <w:top w:val="single" w:sz="4" w:space="0" w:color="auto"/>
              <w:left w:val="single" w:sz="4" w:space="0" w:color="auto"/>
              <w:bottom w:val="single" w:sz="4" w:space="0" w:color="auto"/>
              <w:right w:val="single" w:sz="4" w:space="0" w:color="auto"/>
            </w:tcBorders>
            <w:hideMark/>
          </w:tcPr>
          <w:p w:rsidR="00E03804" w:rsidRPr="000F5AB5" w:rsidRDefault="00E03804" w:rsidP="00DE55DC">
            <w:pPr>
              <w:tabs>
                <w:tab w:val="left" w:pos="295"/>
              </w:tabs>
              <w:spacing w:before="60" w:after="60"/>
              <w:ind w:left="288" w:hanging="288"/>
              <w:textAlignment w:val="top"/>
              <w:rPr>
                <w:rFonts w:cstheme="minorHAnsi"/>
                <w:sz w:val="20"/>
              </w:rPr>
            </w:pPr>
            <w:r w:rsidRPr="000F5AB5">
              <w:rPr>
                <w:rFonts w:cstheme="minorHAnsi"/>
                <w:sz w:val="20"/>
              </w:rPr>
              <w:t>d.</w:t>
            </w:r>
            <w:r w:rsidRPr="000F5AB5">
              <w:rPr>
                <w:rFonts w:cstheme="minorHAnsi"/>
                <w:sz w:val="20"/>
              </w:rPr>
              <w:tab/>
              <w:t xml:space="preserve">Adjunct and part-time faculty </w:t>
            </w:r>
            <w:r w:rsidRPr="000F5AB5">
              <w:rPr>
                <w:rFonts w:cstheme="minorHAnsi"/>
                <w:b/>
                <w:sz w:val="20"/>
              </w:rPr>
              <w:t xml:space="preserve">(benefits </w:t>
            </w:r>
            <w:r w:rsidRPr="005F085E">
              <w:rPr>
                <w:rFonts w:cstheme="minorHAnsi"/>
                <w:b/>
                <w:sz w:val="20"/>
              </w:rPr>
              <w:t>eligible –  institution contributes to a retirement plan for these faculty)</w:t>
            </w:r>
          </w:p>
        </w:tc>
        <w:tc>
          <w:tcPr>
            <w:tcW w:w="1114" w:type="dxa"/>
            <w:tcBorders>
              <w:top w:val="single" w:sz="4" w:space="0" w:color="auto"/>
              <w:left w:val="single" w:sz="4" w:space="0" w:color="auto"/>
              <w:bottom w:val="single" w:sz="4" w:space="0" w:color="auto"/>
              <w:right w:val="single" w:sz="4" w:space="0" w:color="auto"/>
            </w:tcBorders>
          </w:tcPr>
          <w:p w:rsidR="00E03804" w:rsidRPr="000F5AB5" w:rsidRDefault="00E03804" w:rsidP="00DE55DC">
            <w:pPr>
              <w:spacing w:before="60" w:after="60"/>
              <w:ind w:right="-115"/>
              <w:textAlignment w:val="top"/>
              <w:rPr>
                <w:rFonts w:cstheme="minorHAnsi"/>
                <w:sz w:val="20"/>
              </w:rPr>
            </w:pPr>
          </w:p>
        </w:tc>
      </w:tr>
      <w:tr w:rsidR="00E03804" w:rsidTr="00DE55DC">
        <w:tc>
          <w:tcPr>
            <w:tcW w:w="5510" w:type="dxa"/>
            <w:tcBorders>
              <w:top w:val="single" w:sz="4" w:space="0" w:color="auto"/>
              <w:left w:val="nil"/>
              <w:bottom w:val="single" w:sz="4" w:space="0" w:color="auto"/>
              <w:right w:val="nil"/>
            </w:tcBorders>
          </w:tcPr>
          <w:p w:rsidR="00E03804" w:rsidRDefault="00E03804" w:rsidP="00DE55DC">
            <w:pPr>
              <w:tabs>
                <w:tab w:val="left" w:pos="295"/>
              </w:tabs>
              <w:spacing w:after="0"/>
              <w:ind w:left="288" w:hanging="288"/>
              <w:textAlignment w:val="top"/>
              <w:rPr>
                <w:rFonts w:cstheme="minorHAnsi"/>
                <w:sz w:val="20"/>
              </w:rPr>
            </w:pPr>
          </w:p>
        </w:tc>
        <w:tc>
          <w:tcPr>
            <w:tcW w:w="1114" w:type="dxa"/>
            <w:tcBorders>
              <w:top w:val="single" w:sz="4" w:space="0" w:color="auto"/>
              <w:left w:val="nil"/>
              <w:bottom w:val="single" w:sz="4" w:space="0" w:color="auto"/>
              <w:right w:val="nil"/>
            </w:tcBorders>
          </w:tcPr>
          <w:p w:rsidR="00E03804" w:rsidRDefault="00E03804" w:rsidP="00DE55DC">
            <w:pPr>
              <w:spacing w:after="0"/>
              <w:ind w:right="-115"/>
              <w:jc w:val="center"/>
              <w:textAlignment w:val="top"/>
              <w:rPr>
                <w:rFonts w:cstheme="minorHAnsi"/>
                <w:i/>
                <w:sz w:val="16"/>
                <w:szCs w:val="16"/>
              </w:rPr>
            </w:pPr>
          </w:p>
        </w:tc>
      </w:tr>
      <w:tr w:rsidR="00E03804" w:rsidTr="00DE55DC">
        <w:tc>
          <w:tcPr>
            <w:tcW w:w="5510" w:type="dxa"/>
            <w:tcBorders>
              <w:top w:val="single" w:sz="4" w:space="0" w:color="auto"/>
              <w:left w:val="single" w:sz="4" w:space="0" w:color="auto"/>
              <w:bottom w:val="single" w:sz="4" w:space="0" w:color="auto"/>
              <w:right w:val="single" w:sz="4" w:space="0" w:color="auto"/>
            </w:tcBorders>
          </w:tcPr>
          <w:p w:rsidR="00E03804" w:rsidRDefault="00E03804" w:rsidP="00DE55DC">
            <w:pPr>
              <w:tabs>
                <w:tab w:val="left" w:pos="295"/>
              </w:tabs>
              <w:spacing w:before="40" w:after="20"/>
              <w:textAlignment w:val="top"/>
              <w:rPr>
                <w:rFonts w:cstheme="minorHAnsi"/>
                <w:sz w:val="20"/>
              </w:rPr>
            </w:pPr>
          </w:p>
        </w:tc>
        <w:tc>
          <w:tcPr>
            <w:tcW w:w="1114" w:type="dxa"/>
            <w:tcBorders>
              <w:top w:val="single" w:sz="4" w:space="0" w:color="auto"/>
              <w:left w:val="single" w:sz="4" w:space="0" w:color="auto"/>
              <w:bottom w:val="single" w:sz="4" w:space="0" w:color="auto"/>
              <w:right w:val="single" w:sz="4" w:space="0" w:color="auto"/>
            </w:tcBorders>
            <w:hideMark/>
          </w:tcPr>
          <w:p w:rsidR="00E03804" w:rsidRPr="00C02923" w:rsidRDefault="00E03804" w:rsidP="00DE55DC">
            <w:pPr>
              <w:spacing w:before="40" w:after="20"/>
              <w:ind w:right="-115"/>
              <w:jc w:val="center"/>
              <w:textAlignment w:val="top"/>
              <w:rPr>
                <w:rFonts w:cstheme="minorHAnsi"/>
              </w:rPr>
            </w:pPr>
            <w:r w:rsidRPr="00C02923">
              <w:rPr>
                <w:rFonts w:cstheme="minorHAnsi"/>
              </w:rPr>
              <w:t>FTE</w:t>
            </w:r>
          </w:p>
        </w:tc>
      </w:tr>
      <w:tr w:rsidR="00E03804" w:rsidTr="00DE55DC">
        <w:tc>
          <w:tcPr>
            <w:tcW w:w="5510" w:type="dxa"/>
            <w:tcBorders>
              <w:top w:val="single" w:sz="4" w:space="0" w:color="auto"/>
              <w:left w:val="single" w:sz="4" w:space="0" w:color="auto"/>
              <w:bottom w:val="single" w:sz="4" w:space="0" w:color="auto"/>
              <w:right w:val="single" w:sz="4" w:space="0" w:color="auto"/>
            </w:tcBorders>
            <w:hideMark/>
          </w:tcPr>
          <w:p w:rsidR="00E03804" w:rsidRDefault="00E03804" w:rsidP="00DE55DC">
            <w:pPr>
              <w:tabs>
                <w:tab w:val="left" w:pos="295"/>
              </w:tabs>
              <w:spacing w:before="60" w:after="60"/>
              <w:ind w:left="288" w:hanging="288"/>
              <w:textAlignment w:val="top"/>
              <w:rPr>
                <w:rFonts w:cstheme="minorHAnsi"/>
                <w:sz w:val="20"/>
              </w:rPr>
            </w:pPr>
            <w:r>
              <w:rPr>
                <w:rFonts w:cstheme="minorHAnsi"/>
                <w:sz w:val="20"/>
              </w:rPr>
              <w:t xml:space="preserve">e. </w:t>
            </w:r>
            <w:r>
              <w:rPr>
                <w:rFonts w:cstheme="minorHAnsi"/>
                <w:sz w:val="20"/>
              </w:rPr>
              <w:tab/>
              <w:t xml:space="preserve">Total faculty FTE (FTE of a + b + </w:t>
            </w:r>
            <w:r w:rsidR="00D4133B">
              <w:rPr>
                <w:rFonts w:cstheme="minorHAnsi"/>
                <w:sz w:val="20"/>
              </w:rPr>
              <w:t>1/3</w:t>
            </w:r>
            <w:r>
              <w:rPr>
                <w:rFonts w:cstheme="minorHAnsi"/>
                <w:sz w:val="20"/>
              </w:rPr>
              <w:t xml:space="preserve">c + </w:t>
            </w:r>
            <w:r w:rsidR="00D4133B">
              <w:rPr>
                <w:rFonts w:cstheme="minorHAnsi"/>
                <w:sz w:val="20"/>
              </w:rPr>
              <w:t>1/3</w:t>
            </w:r>
            <w:r>
              <w:rPr>
                <w:rFonts w:cstheme="minorHAnsi"/>
                <w:sz w:val="20"/>
              </w:rPr>
              <w:t>d)</w:t>
            </w:r>
          </w:p>
        </w:tc>
        <w:tc>
          <w:tcPr>
            <w:tcW w:w="1114" w:type="dxa"/>
            <w:tcBorders>
              <w:top w:val="single" w:sz="4" w:space="0" w:color="auto"/>
              <w:left w:val="single" w:sz="4" w:space="0" w:color="auto"/>
              <w:bottom w:val="single" w:sz="4" w:space="0" w:color="auto"/>
              <w:right w:val="single" w:sz="4" w:space="0" w:color="auto"/>
            </w:tcBorders>
            <w:hideMark/>
          </w:tcPr>
          <w:p w:rsidR="00E03804" w:rsidRDefault="00E03804" w:rsidP="00DE55DC">
            <w:pPr>
              <w:rPr>
                <w:rFonts w:cstheme="minorHAnsi"/>
                <w:sz w:val="20"/>
              </w:rPr>
            </w:pPr>
          </w:p>
        </w:tc>
      </w:tr>
    </w:tbl>
    <w:p w:rsidR="00E03804" w:rsidRDefault="00E03804" w:rsidP="00E03804">
      <w:pPr>
        <w:pStyle w:val="NormalWeb"/>
        <w:spacing w:before="240" w:beforeAutospacing="0" w:after="60" w:afterAutospacing="0"/>
        <w:ind w:right="1440"/>
        <w:rPr>
          <w:rFonts w:asciiTheme="minorHAnsi" w:hAnsiTheme="minorHAnsi" w:cstheme="minorHAnsi"/>
          <w:b/>
          <w:sz w:val="22"/>
          <w:szCs w:val="22"/>
        </w:rPr>
      </w:pPr>
      <w:r>
        <w:rPr>
          <w:rFonts w:asciiTheme="minorHAnsi" w:hAnsiTheme="minorHAnsi" w:cstheme="minorHAnsi"/>
          <w:b/>
          <w:sz w:val="22"/>
          <w:szCs w:val="22"/>
        </w:rPr>
        <w:t xml:space="preserve">4. Fall </w:t>
      </w:r>
      <w:r>
        <w:rPr>
          <w:rFonts w:asciiTheme="minorHAnsi" w:hAnsiTheme="minorHAnsi" w:cstheme="minorHAnsi"/>
          <w:b/>
          <w:color w:val="auto"/>
          <w:sz w:val="22"/>
          <w:szCs w:val="22"/>
        </w:rPr>
        <w:t>2015</w:t>
      </w:r>
      <w:r w:rsidRPr="000F5AB5">
        <w:rPr>
          <w:rFonts w:asciiTheme="minorHAnsi" w:hAnsiTheme="minorHAnsi" w:cstheme="minorHAnsi"/>
          <w:b/>
          <w:color w:val="auto"/>
          <w:sz w:val="22"/>
          <w:szCs w:val="22"/>
        </w:rPr>
        <w:t xml:space="preserve"> Staff </w:t>
      </w:r>
      <w:r>
        <w:rPr>
          <w:rFonts w:asciiTheme="minorHAnsi" w:hAnsiTheme="minorHAnsi" w:cstheme="minorHAnsi"/>
          <w:b/>
          <w:sz w:val="22"/>
          <w:szCs w:val="22"/>
        </w:rPr>
        <w:t>Size (all employees not reported in IPEDS as faculty)</w:t>
      </w:r>
    </w:p>
    <w:p w:rsidR="00E03804" w:rsidRDefault="00E03804" w:rsidP="00E03804">
      <w:pPr>
        <w:pStyle w:val="NormalWeb"/>
        <w:spacing w:before="0" w:beforeAutospacing="0" w:after="60" w:afterAutospacing="0"/>
        <w:ind w:left="360"/>
        <w:rPr>
          <w:rFonts w:asciiTheme="minorHAnsi" w:hAnsiTheme="minorHAnsi" w:cstheme="minorHAnsi"/>
          <w:b/>
          <w:sz w:val="22"/>
          <w:szCs w:val="22"/>
        </w:rPr>
      </w:pPr>
      <w:r>
        <w:rPr>
          <w:rFonts w:asciiTheme="minorHAnsi" w:hAnsiTheme="minorHAnsi" w:cstheme="minorHAnsi"/>
          <w:b/>
          <w:sz w:val="22"/>
          <w:szCs w:val="22"/>
        </w:rPr>
        <w:t>Definitions (IPEDS)</w:t>
      </w:r>
    </w:p>
    <w:p w:rsidR="00E03804" w:rsidRDefault="00E03804" w:rsidP="00E03804">
      <w:pPr>
        <w:pStyle w:val="NormalWeb"/>
        <w:spacing w:before="0" w:beforeAutospacing="0" w:after="60" w:afterAutospacing="0"/>
        <w:ind w:firstLine="360"/>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b/>
          <w:sz w:val="22"/>
          <w:szCs w:val="22"/>
        </w:rPr>
        <w:tab/>
        <w:t>Full-time staff:</w:t>
      </w:r>
      <w:r>
        <w:rPr>
          <w:rFonts w:asciiTheme="minorHAnsi" w:hAnsiTheme="minorHAnsi" w:cstheme="minorHAnsi"/>
          <w:sz w:val="22"/>
          <w:szCs w:val="22"/>
        </w:rPr>
        <w:t xml:space="preserve"> As determined by the institution.  </w:t>
      </w:r>
    </w:p>
    <w:p w:rsidR="00E03804" w:rsidRDefault="00E03804" w:rsidP="00E03804">
      <w:pPr>
        <w:pStyle w:val="NormalWeb"/>
        <w:spacing w:before="0" w:beforeAutospacing="0" w:after="60" w:afterAutospacing="0"/>
        <w:ind w:left="720" w:hanging="360"/>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b/>
          <w:sz w:val="22"/>
          <w:szCs w:val="22"/>
        </w:rPr>
        <w:tab/>
        <w:t>Part-time staff:</w:t>
      </w:r>
      <w:r>
        <w:rPr>
          <w:rFonts w:asciiTheme="minorHAnsi" w:hAnsiTheme="minorHAnsi" w:cstheme="minorHAnsi"/>
          <w:sz w:val="22"/>
          <w:szCs w:val="22"/>
        </w:rPr>
        <w:t xml:space="preserve"> As determined by the institution</w:t>
      </w:r>
      <w:r>
        <w:rPr>
          <w:rFonts w:asciiTheme="minorHAnsi" w:hAnsiTheme="minorHAnsi" w:cstheme="minorHAnsi"/>
          <w:color w:val="auto"/>
          <w:sz w:val="22"/>
          <w:szCs w:val="22"/>
        </w:rPr>
        <w:t xml:space="preserve">. </w:t>
      </w:r>
      <w:r>
        <w:rPr>
          <w:rFonts w:asciiTheme="minorHAnsi" w:hAnsiTheme="minorHAnsi" w:cstheme="minorHAnsi"/>
          <w:sz w:val="22"/>
          <w:szCs w:val="22"/>
        </w:rPr>
        <w:t>Casual employees</w:t>
      </w:r>
      <w:r>
        <w:rPr>
          <w:rFonts w:asciiTheme="minorHAnsi" w:hAnsiTheme="minorHAnsi" w:cstheme="minorHAnsi"/>
          <w:color w:val="auto"/>
          <w:sz w:val="22"/>
          <w:szCs w:val="22"/>
        </w:rPr>
        <w:t xml:space="preserve"> (hired on an ad-hoc basis or occasional basis to meet short-term needs) and students in the </w:t>
      </w:r>
      <w:r>
        <w:rPr>
          <w:rFonts w:asciiTheme="minorHAnsi" w:hAnsiTheme="minorHAnsi" w:cstheme="minorHAnsi"/>
          <w:sz w:val="22"/>
          <w:szCs w:val="22"/>
        </w:rPr>
        <w:t xml:space="preserve">College Work-Study Program (CWS) </w:t>
      </w:r>
      <w:r>
        <w:rPr>
          <w:rFonts w:asciiTheme="minorHAnsi" w:hAnsiTheme="minorHAnsi" w:cstheme="minorHAnsi"/>
          <w:b/>
          <w:sz w:val="22"/>
          <w:szCs w:val="22"/>
        </w:rPr>
        <w:t>are not considered part-time staff</w:t>
      </w:r>
      <w:r>
        <w:rPr>
          <w:rFonts w:asciiTheme="minorHAnsi" w:hAnsiTheme="minorHAnsi" w:cstheme="minorHAnsi"/>
          <w:sz w:val="22"/>
          <w:szCs w:val="22"/>
        </w:rPr>
        <w:t xml:space="preserve">. </w:t>
      </w:r>
    </w:p>
    <w:p w:rsidR="00E03804" w:rsidRDefault="00E03804" w:rsidP="00E03804">
      <w:pPr>
        <w:pStyle w:val="NormalWeb"/>
        <w:spacing w:before="0" w:beforeAutospacing="0" w:after="60" w:afterAutospacing="0"/>
        <w:ind w:left="720" w:hanging="36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b/>
          <w:sz w:val="22"/>
          <w:szCs w:val="22"/>
        </w:rPr>
        <w:t>FLSA Employees:</w:t>
      </w:r>
      <w:r>
        <w:rPr>
          <w:rFonts w:asciiTheme="minorHAnsi" w:hAnsiTheme="minorHAnsi" w:cstheme="minorHAnsi"/>
          <w:sz w:val="22"/>
          <w:szCs w:val="22"/>
        </w:rPr>
        <w:t xml:space="preserve"> Employees whose jobs are governed by the Fair Labor Standards Act are either “exempt” or “non-exempt.” Nonexempt employees are entitled to overtime pay, exempt employees are not. </w:t>
      </w:r>
    </w:p>
    <w:p w:rsidR="00E03804" w:rsidRDefault="00E03804" w:rsidP="00E03804">
      <w:pPr>
        <w:pStyle w:val="NormalWeb"/>
        <w:spacing w:before="120" w:beforeAutospacing="0" w:after="60" w:afterAutospacing="0"/>
        <w:rPr>
          <w:rFonts w:asciiTheme="minorHAnsi" w:hAnsiTheme="minorHAnsi" w:cstheme="minorHAnsi"/>
          <w:sz w:val="22"/>
          <w:szCs w:val="22"/>
        </w:rPr>
      </w:pPr>
      <w:r>
        <w:rPr>
          <w:rFonts w:asciiTheme="minorHAnsi" w:hAnsiTheme="minorHAnsi" w:cstheme="minorHAnsi"/>
          <w:b/>
          <w:sz w:val="22"/>
          <w:szCs w:val="22"/>
        </w:rPr>
        <w:t xml:space="preserve">Report the number of staff on your institution’s payroll as of November 1, </w:t>
      </w:r>
      <w:r>
        <w:rPr>
          <w:rFonts w:asciiTheme="minorHAnsi" w:hAnsiTheme="minorHAnsi" w:cstheme="minorHAnsi"/>
          <w:b/>
          <w:color w:val="auto"/>
          <w:sz w:val="22"/>
          <w:szCs w:val="22"/>
        </w:rPr>
        <w:t>2015</w:t>
      </w:r>
      <w:r w:rsidRPr="000F5AB5">
        <w:rPr>
          <w:rFonts w:asciiTheme="minorHAnsi" w:hAnsiTheme="minorHAnsi" w:cstheme="minorHAnsi"/>
          <w:b/>
          <w:color w:val="auto"/>
          <w:sz w:val="22"/>
          <w:szCs w:val="22"/>
        </w:rPr>
        <w:t xml:space="preserve">.  </w:t>
      </w:r>
      <w:r>
        <w:rPr>
          <w:rFonts w:asciiTheme="minorHAnsi" w:hAnsiTheme="minorHAnsi" w:cstheme="minorHAnsi"/>
          <w:sz w:val="22"/>
          <w:szCs w:val="22"/>
        </w:rPr>
        <w:t>If it is not possible to use this date, use a reporting date no earlier than September 15 and no later than November 1.</w:t>
      </w:r>
      <w:r>
        <w:rPr>
          <w:rFonts w:asciiTheme="minorHAnsi" w:hAnsiTheme="minorHAnsi" w:cstheme="minorHAnsi"/>
          <w:b/>
          <w:sz w:val="22"/>
          <w:szCs w:val="22"/>
        </w:rPr>
        <w:t xml:space="preserve"> </w:t>
      </w:r>
      <w:r>
        <w:rPr>
          <w:rFonts w:asciiTheme="minorHAnsi" w:hAnsiTheme="minorHAnsi" w:cstheme="minorHAnsi"/>
          <w:sz w:val="22"/>
          <w:szCs w:val="22"/>
        </w:rPr>
        <w:t xml:space="preserve"> Include </w:t>
      </w:r>
      <w:r>
        <w:rPr>
          <w:rFonts w:asciiTheme="minorHAnsi" w:hAnsiTheme="minorHAnsi" w:cstheme="minorHAnsi"/>
          <w:b/>
          <w:bCs/>
          <w:sz w:val="22"/>
          <w:szCs w:val="22"/>
        </w:rPr>
        <w:t>all</w:t>
      </w:r>
      <w:r>
        <w:rPr>
          <w:rFonts w:asciiTheme="minorHAnsi" w:hAnsiTheme="minorHAnsi" w:cstheme="minorHAnsi"/>
          <w:sz w:val="22"/>
          <w:szCs w:val="22"/>
        </w:rPr>
        <w:t xml:space="preserve"> full-time and part-time </w:t>
      </w:r>
      <w:r>
        <w:rPr>
          <w:rFonts w:asciiTheme="minorHAnsi" w:hAnsiTheme="minorHAnsi" w:cstheme="minorHAnsi"/>
          <w:b/>
          <w:sz w:val="22"/>
          <w:szCs w:val="22"/>
        </w:rPr>
        <w:t xml:space="preserve">employees not reported in IPEDS as faculty </w:t>
      </w:r>
      <w:r>
        <w:rPr>
          <w:rFonts w:asciiTheme="minorHAnsi" w:hAnsiTheme="minorHAnsi" w:cstheme="minorHAnsi"/>
          <w:sz w:val="22"/>
          <w:szCs w:val="22"/>
        </w:rPr>
        <w:t>in your count; also include medical sc</w:t>
      </w:r>
      <w:r w:rsidR="00C453CD">
        <w:rPr>
          <w:rFonts w:asciiTheme="minorHAnsi" w:hAnsiTheme="minorHAnsi" w:cstheme="minorHAnsi"/>
          <w:sz w:val="22"/>
          <w:szCs w:val="22"/>
        </w:rPr>
        <w:t>hool staff if applicable. Your I</w:t>
      </w:r>
      <w:r>
        <w:rPr>
          <w:rFonts w:asciiTheme="minorHAnsi" w:hAnsiTheme="minorHAnsi" w:cstheme="minorHAnsi"/>
          <w:sz w:val="22"/>
          <w:szCs w:val="22"/>
        </w:rPr>
        <w:t xml:space="preserve">nstitutional Research Office is likely to be the best source for this data. </w:t>
      </w:r>
    </w:p>
    <w:p w:rsidR="00E03804" w:rsidRDefault="00E03804" w:rsidP="00E03804">
      <w:pPr>
        <w:pStyle w:val="NormalWeb"/>
        <w:numPr>
          <w:ilvl w:val="0"/>
          <w:numId w:val="23"/>
        </w:numPr>
        <w:spacing w:before="0" w:beforeAutospacing="0" w:after="60" w:afterAutospacing="0"/>
        <w:rPr>
          <w:rFonts w:asciiTheme="minorHAnsi" w:hAnsiTheme="minorHAnsi" w:cstheme="minorHAnsi"/>
          <w:sz w:val="22"/>
          <w:szCs w:val="22"/>
        </w:rPr>
      </w:pPr>
      <w:r>
        <w:rPr>
          <w:rFonts w:asciiTheme="minorHAnsi" w:hAnsiTheme="minorHAnsi" w:cstheme="minorHAnsi"/>
          <w:sz w:val="22"/>
          <w:szCs w:val="22"/>
        </w:rPr>
        <w:t xml:space="preserve">Please complete rows a through f if you can, and then </w:t>
      </w:r>
      <w:r>
        <w:rPr>
          <w:rFonts w:asciiTheme="minorHAnsi" w:hAnsiTheme="minorHAnsi" w:cstheme="minorHAnsi"/>
          <w:b/>
          <w:sz w:val="22"/>
          <w:szCs w:val="22"/>
        </w:rPr>
        <w:t xml:space="preserve">hit </w:t>
      </w:r>
      <w:r>
        <w:rPr>
          <w:rFonts w:asciiTheme="minorHAnsi" w:hAnsiTheme="minorHAnsi" w:cstheme="minorHAnsi"/>
          <w:sz w:val="22"/>
          <w:szCs w:val="22"/>
        </w:rPr>
        <w:t>the “Calculate” button. The FTE number of staff should always be less than the FT + PT number.</w:t>
      </w:r>
    </w:p>
    <w:p w:rsidR="00E03804" w:rsidRDefault="00E03804" w:rsidP="00E03804">
      <w:pPr>
        <w:numPr>
          <w:ilvl w:val="0"/>
          <w:numId w:val="24"/>
        </w:numPr>
        <w:spacing w:after="60"/>
        <w:ind w:right="1440"/>
        <w:textAlignment w:val="top"/>
        <w:rPr>
          <w:rFonts w:cstheme="minorHAnsi"/>
        </w:rPr>
      </w:pPr>
      <w:r>
        <w:rPr>
          <w:rFonts w:cstheme="minorHAnsi"/>
        </w:rPr>
        <w:t xml:space="preserve">If you can complete rows a and b, but not c, enter these numbers and </w:t>
      </w:r>
      <w:r>
        <w:rPr>
          <w:rFonts w:cstheme="minorHAnsi"/>
          <w:b/>
        </w:rPr>
        <w:t>then hit</w:t>
      </w:r>
      <w:r>
        <w:rPr>
          <w:rFonts w:cstheme="minorHAnsi"/>
        </w:rPr>
        <w:t xml:space="preserve"> the </w:t>
      </w:r>
      <w:r w:rsidR="00C453CD">
        <w:rPr>
          <w:rFonts w:cstheme="minorHAnsi"/>
        </w:rPr>
        <w:t>“</w:t>
      </w:r>
      <w:r>
        <w:rPr>
          <w:rFonts w:cstheme="minorHAnsi"/>
        </w:rPr>
        <w:t>Calculate</w:t>
      </w:r>
      <w:r w:rsidR="00C453CD">
        <w:rPr>
          <w:rFonts w:cstheme="minorHAnsi"/>
        </w:rPr>
        <w:t>”</w:t>
      </w:r>
      <w:r>
        <w:rPr>
          <w:rFonts w:cstheme="minorHAnsi"/>
        </w:rPr>
        <w:t xml:space="preserve"> button. FTE figures will be derived as: Number of Full-Time Employees + 1/3 the Number of Part-Time Employees. Follow the same process if you can answer d and e, but not f.</w:t>
      </w:r>
      <w:r>
        <w:rPr>
          <w:rFonts w:cstheme="minorHAnsi"/>
          <w:b/>
        </w:rPr>
        <w:t xml:space="preserve"> </w:t>
      </w:r>
    </w:p>
    <w:p w:rsidR="00E03804" w:rsidRDefault="00E03804" w:rsidP="00E03804">
      <w:pPr>
        <w:numPr>
          <w:ilvl w:val="0"/>
          <w:numId w:val="24"/>
        </w:numPr>
        <w:spacing w:after="120"/>
        <w:ind w:right="1440"/>
        <w:textAlignment w:val="top"/>
        <w:rPr>
          <w:rFonts w:cstheme="minorHAnsi"/>
        </w:rPr>
      </w:pPr>
      <w:r>
        <w:rPr>
          <w:rFonts w:cstheme="minorHAnsi"/>
        </w:rPr>
        <w:t xml:space="preserve">If you are unable to use any of the above methods but have the total staff FTE number, enter it in row g. </w:t>
      </w:r>
      <w:r>
        <w:rPr>
          <w:rFonts w:cstheme="minorHAnsi"/>
          <w:b/>
        </w:rPr>
        <w:t>Don’t hit</w:t>
      </w:r>
      <w:r>
        <w:rPr>
          <w:rFonts w:cstheme="minorHAnsi"/>
        </w:rPr>
        <w:t xml:space="preserve"> the “Calculate” button. </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160"/>
      </w:tblGrid>
      <w:tr w:rsidR="00E03804" w:rsidTr="00DE55DC">
        <w:trPr>
          <w:tblHeader/>
        </w:trPr>
        <w:tc>
          <w:tcPr>
            <w:tcW w:w="4320" w:type="dxa"/>
            <w:tcBorders>
              <w:top w:val="single" w:sz="4" w:space="0" w:color="auto"/>
              <w:left w:val="single" w:sz="4" w:space="0" w:color="auto"/>
              <w:bottom w:val="single" w:sz="4" w:space="0" w:color="auto"/>
              <w:right w:val="single" w:sz="4" w:space="0" w:color="auto"/>
            </w:tcBorders>
          </w:tcPr>
          <w:p w:rsidR="00E03804" w:rsidRDefault="00E03804" w:rsidP="00DE55DC">
            <w:pPr>
              <w:tabs>
                <w:tab w:val="left" w:pos="295"/>
              </w:tabs>
              <w:spacing w:before="60" w:after="60"/>
              <w:ind w:left="295" w:hanging="295"/>
              <w:textAlignment w:val="top"/>
              <w:rPr>
                <w:rFonts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E03804" w:rsidRDefault="00E03804" w:rsidP="00DE55DC">
            <w:pPr>
              <w:tabs>
                <w:tab w:val="left" w:pos="585"/>
              </w:tabs>
              <w:spacing w:before="60" w:after="60"/>
              <w:ind w:right="-115"/>
              <w:jc w:val="center"/>
              <w:textAlignment w:val="top"/>
              <w:rPr>
                <w:rFonts w:cstheme="minorHAnsi"/>
                <w:sz w:val="20"/>
                <w:szCs w:val="20"/>
              </w:rPr>
            </w:pPr>
            <w:r>
              <w:rPr>
                <w:rFonts w:cstheme="minorHAnsi"/>
                <w:sz w:val="20"/>
                <w:szCs w:val="20"/>
              </w:rPr>
              <w:t>Staff</w:t>
            </w:r>
          </w:p>
        </w:tc>
      </w:tr>
      <w:tr w:rsidR="00E03804" w:rsidTr="00DE55DC">
        <w:tc>
          <w:tcPr>
            <w:tcW w:w="4320" w:type="dxa"/>
            <w:tcBorders>
              <w:top w:val="single" w:sz="4" w:space="0" w:color="auto"/>
              <w:left w:val="single" w:sz="4" w:space="0" w:color="auto"/>
              <w:bottom w:val="single" w:sz="4" w:space="0" w:color="auto"/>
              <w:right w:val="single" w:sz="4" w:space="0" w:color="auto"/>
            </w:tcBorders>
            <w:hideMark/>
          </w:tcPr>
          <w:p w:rsidR="00E03804" w:rsidRDefault="00E03804" w:rsidP="00DE55DC">
            <w:pPr>
              <w:tabs>
                <w:tab w:val="left" w:pos="295"/>
              </w:tabs>
              <w:spacing w:before="60" w:after="60"/>
              <w:ind w:left="288" w:hanging="288"/>
              <w:textAlignment w:val="top"/>
              <w:rPr>
                <w:rFonts w:cstheme="minorHAnsi"/>
                <w:b/>
                <w:sz w:val="20"/>
                <w:szCs w:val="20"/>
              </w:rPr>
            </w:pPr>
            <w:r>
              <w:rPr>
                <w:rFonts w:cstheme="minorHAnsi"/>
                <w:b/>
                <w:sz w:val="20"/>
                <w:szCs w:val="20"/>
              </w:rPr>
              <w:t>Exempt Staff</w:t>
            </w:r>
          </w:p>
        </w:tc>
        <w:tc>
          <w:tcPr>
            <w:tcW w:w="2160" w:type="dxa"/>
            <w:tcBorders>
              <w:top w:val="single" w:sz="4" w:space="0" w:color="auto"/>
              <w:left w:val="single" w:sz="4" w:space="0" w:color="auto"/>
              <w:bottom w:val="single" w:sz="4" w:space="0" w:color="auto"/>
              <w:right w:val="single" w:sz="4" w:space="0" w:color="auto"/>
            </w:tcBorders>
          </w:tcPr>
          <w:p w:rsidR="00E03804" w:rsidRDefault="00E03804" w:rsidP="00DE55DC">
            <w:pPr>
              <w:spacing w:before="60" w:after="60"/>
              <w:ind w:left="288" w:hanging="288"/>
              <w:textAlignment w:val="top"/>
              <w:rPr>
                <w:rFonts w:cstheme="minorHAnsi"/>
                <w:sz w:val="20"/>
                <w:szCs w:val="20"/>
              </w:rPr>
            </w:pPr>
          </w:p>
        </w:tc>
      </w:tr>
      <w:tr w:rsidR="00E03804" w:rsidTr="00DE55DC">
        <w:trPr>
          <w:trHeight w:val="58"/>
        </w:trPr>
        <w:tc>
          <w:tcPr>
            <w:tcW w:w="4320" w:type="dxa"/>
            <w:tcBorders>
              <w:top w:val="single" w:sz="4" w:space="0" w:color="auto"/>
              <w:left w:val="single" w:sz="4" w:space="0" w:color="auto"/>
              <w:bottom w:val="single" w:sz="4" w:space="0" w:color="auto"/>
              <w:right w:val="single" w:sz="4" w:space="0" w:color="auto"/>
            </w:tcBorders>
            <w:hideMark/>
          </w:tcPr>
          <w:p w:rsidR="00E03804" w:rsidRDefault="00E03804" w:rsidP="00DE55DC">
            <w:pPr>
              <w:tabs>
                <w:tab w:val="left" w:pos="295"/>
              </w:tabs>
              <w:spacing w:before="60" w:after="60"/>
              <w:ind w:left="288" w:hanging="288"/>
              <w:textAlignment w:val="top"/>
              <w:rPr>
                <w:rFonts w:cstheme="minorHAnsi"/>
                <w:sz w:val="20"/>
                <w:szCs w:val="20"/>
              </w:rPr>
            </w:pPr>
            <w:r>
              <w:rPr>
                <w:rFonts w:cstheme="minorHAnsi"/>
                <w:sz w:val="20"/>
                <w:szCs w:val="20"/>
              </w:rPr>
              <w:t>a.</w:t>
            </w:r>
            <w:r>
              <w:rPr>
                <w:rFonts w:cstheme="minorHAnsi"/>
                <w:sz w:val="20"/>
                <w:szCs w:val="20"/>
              </w:rPr>
              <w:tab/>
              <w:t>Number of full-time exempt staff</w:t>
            </w:r>
          </w:p>
        </w:tc>
        <w:tc>
          <w:tcPr>
            <w:tcW w:w="2160" w:type="dxa"/>
            <w:tcBorders>
              <w:top w:val="single" w:sz="4" w:space="0" w:color="auto"/>
              <w:left w:val="single" w:sz="4" w:space="0" w:color="auto"/>
              <w:bottom w:val="single" w:sz="4" w:space="0" w:color="auto"/>
              <w:right w:val="single" w:sz="4" w:space="0" w:color="auto"/>
            </w:tcBorders>
          </w:tcPr>
          <w:p w:rsidR="00E03804" w:rsidRDefault="00E03804" w:rsidP="00DE55DC">
            <w:pPr>
              <w:spacing w:before="60" w:after="60"/>
              <w:ind w:left="288" w:hanging="288"/>
              <w:textAlignment w:val="top"/>
              <w:rPr>
                <w:rFonts w:cstheme="minorHAnsi"/>
                <w:sz w:val="20"/>
                <w:szCs w:val="20"/>
              </w:rPr>
            </w:pPr>
          </w:p>
        </w:tc>
      </w:tr>
      <w:tr w:rsidR="00E03804" w:rsidTr="00DE55DC">
        <w:tc>
          <w:tcPr>
            <w:tcW w:w="4320" w:type="dxa"/>
            <w:tcBorders>
              <w:top w:val="single" w:sz="4" w:space="0" w:color="auto"/>
              <w:left w:val="single" w:sz="4" w:space="0" w:color="auto"/>
              <w:bottom w:val="single" w:sz="4" w:space="0" w:color="auto"/>
              <w:right w:val="single" w:sz="4" w:space="0" w:color="auto"/>
            </w:tcBorders>
            <w:hideMark/>
          </w:tcPr>
          <w:p w:rsidR="00E03804" w:rsidRDefault="00E03804" w:rsidP="00DE55DC">
            <w:pPr>
              <w:tabs>
                <w:tab w:val="left" w:pos="295"/>
              </w:tabs>
              <w:spacing w:before="60" w:after="60"/>
              <w:ind w:left="288" w:hanging="288"/>
              <w:textAlignment w:val="top"/>
              <w:rPr>
                <w:rFonts w:cstheme="minorHAnsi"/>
                <w:sz w:val="20"/>
                <w:szCs w:val="20"/>
              </w:rPr>
            </w:pPr>
            <w:r>
              <w:rPr>
                <w:rFonts w:cstheme="minorHAnsi"/>
                <w:sz w:val="20"/>
                <w:szCs w:val="20"/>
              </w:rPr>
              <w:t>b.</w:t>
            </w:r>
            <w:r>
              <w:rPr>
                <w:rFonts w:cstheme="minorHAnsi"/>
                <w:sz w:val="20"/>
                <w:szCs w:val="20"/>
              </w:rPr>
              <w:tab/>
              <w:t>Number of part-time exempt staff</w:t>
            </w:r>
          </w:p>
        </w:tc>
        <w:tc>
          <w:tcPr>
            <w:tcW w:w="2160" w:type="dxa"/>
            <w:tcBorders>
              <w:top w:val="single" w:sz="4" w:space="0" w:color="auto"/>
              <w:left w:val="single" w:sz="4" w:space="0" w:color="auto"/>
              <w:bottom w:val="single" w:sz="4" w:space="0" w:color="auto"/>
              <w:right w:val="single" w:sz="4" w:space="0" w:color="auto"/>
            </w:tcBorders>
          </w:tcPr>
          <w:p w:rsidR="00E03804" w:rsidRDefault="00E03804" w:rsidP="00DE55DC">
            <w:pPr>
              <w:spacing w:before="60" w:after="60"/>
              <w:ind w:left="288" w:hanging="288"/>
              <w:textAlignment w:val="top"/>
              <w:rPr>
                <w:rFonts w:cstheme="minorHAnsi"/>
                <w:sz w:val="20"/>
                <w:szCs w:val="20"/>
              </w:rPr>
            </w:pPr>
          </w:p>
        </w:tc>
      </w:tr>
      <w:tr w:rsidR="00E03804" w:rsidTr="00DE55DC">
        <w:tc>
          <w:tcPr>
            <w:tcW w:w="4320" w:type="dxa"/>
            <w:tcBorders>
              <w:top w:val="single" w:sz="4" w:space="0" w:color="auto"/>
              <w:left w:val="single" w:sz="4" w:space="0" w:color="auto"/>
              <w:bottom w:val="single" w:sz="4" w:space="0" w:color="auto"/>
              <w:right w:val="single" w:sz="4" w:space="0" w:color="auto"/>
            </w:tcBorders>
            <w:hideMark/>
          </w:tcPr>
          <w:p w:rsidR="00E03804" w:rsidRDefault="00E03804" w:rsidP="00DE55DC">
            <w:pPr>
              <w:tabs>
                <w:tab w:val="left" w:pos="295"/>
              </w:tabs>
              <w:spacing w:before="60" w:after="60"/>
              <w:ind w:left="288" w:hanging="288"/>
              <w:textAlignment w:val="top"/>
              <w:rPr>
                <w:rFonts w:cstheme="minorHAnsi"/>
                <w:sz w:val="20"/>
                <w:szCs w:val="20"/>
              </w:rPr>
            </w:pPr>
            <w:r>
              <w:rPr>
                <w:rFonts w:cstheme="minorHAnsi"/>
                <w:sz w:val="20"/>
                <w:szCs w:val="20"/>
              </w:rPr>
              <w:t>c.</w:t>
            </w:r>
            <w:r>
              <w:rPr>
                <w:rFonts w:cstheme="minorHAnsi"/>
                <w:sz w:val="20"/>
                <w:szCs w:val="20"/>
              </w:rPr>
              <w:tab/>
              <w:t>Full-Time-Equivalent (FTE) exempt staff</w:t>
            </w:r>
          </w:p>
        </w:tc>
        <w:tc>
          <w:tcPr>
            <w:tcW w:w="2160" w:type="dxa"/>
            <w:tcBorders>
              <w:top w:val="single" w:sz="4" w:space="0" w:color="auto"/>
              <w:left w:val="single" w:sz="4" w:space="0" w:color="auto"/>
              <w:bottom w:val="single" w:sz="4" w:space="0" w:color="auto"/>
              <w:right w:val="single" w:sz="4" w:space="0" w:color="auto"/>
            </w:tcBorders>
          </w:tcPr>
          <w:p w:rsidR="00E03804" w:rsidRDefault="00E03804" w:rsidP="00DE55DC">
            <w:pPr>
              <w:spacing w:before="60" w:after="60"/>
              <w:ind w:left="288" w:hanging="288"/>
              <w:textAlignment w:val="top"/>
              <w:rPr>
                <w:rFonts w:cstheme="minorHAnsi"/>
                <w:sz w:val="20"/>
                <w:szCs w:val="20"/>
              </w:rPr>
            </w:pPr>
          </w:p>
        </w:tc>
      </w:tr>
      <w:tr w:rsidR="00E03804" w:rsidTr="00DE55DC">
        <w:tc>
          <w:tcPr>
            <w:tcW w:w="4320" w:type="dxa"/>
            <w:tcBorders>
              <w:top w:val="single" w:sz="4" w:space="0" w:color="auto"/>
              <w:left w:val="single" w:sz="4" w:space="0" w:color="auto"/>
              <w:bottom w:val="single" w:sz="4" w:space="0" w:color="auto"/>
              <w:right w:val="single" w:sz="4" w:space="0" w:color="auto"/>
            </w:tcBorders>
            <w:hideMark/>
          </w:tcPr>
          <w:p w:rsidR="00E03804" w:rsidRDefault="00E03804" w:rsidP="00DE55DC">
            <w:pPr>
              <w:tabs>
                <w:tab w:val="left" w:pos="295"/>
              </w:tabs>
              <w:spacing w:before="60" w:after="60"/>
              <w:ind w:left="288" w:hanging="288"/>
              <w:textAlignment w:val="top"/>
              <w:rPr>
                <w:rFonts w:cstheme="minorHAnsi"/>
                <w:b/>
                <w:sz w:val="20"/>
                <w:szCs w:val="20"/>
              </w:rPr>
            </w:pPr>
            <w:r>
              <w:rPr>
                <w:rFonts w:cstheme="minorHAnsi"/>
                <w:b/>
                <w:sz w:val="20"/>
                <w:szCs w:val="20"/>
              </w:rPr>
              <w:t>Non-Exempt Staff</w:t>
            </w:r>
          </w:p>
        </w:tc>
        <w:tc>
          <w:tcPr>
            <w:tcW w:w="2160" w:type="dxa"/>
            <w:tcBorders>
              <w:top w:val="single" w:sz="4" w:space="0" w:color="auto"/>
              <w:left w:val="single" w:sz="4" w:space="0" w:color="auto"/>
              <w:bottom w:val="single" w:sz="4" w:space="0" w:color="auto"/>
              <w:right w:val="single" w:sz="4" w:space="0" w:color="auto"/>
            </w:tcBorders>
          </w:tcPr>
          <w:p w:rsidR="00E03804" w:rsidRDefault="00E03804" w:rsidP="00DE55DC">
            <w:pPr>
              <w:spacing w:before="60" w:after="60"/>
              <w:ind w:left="288" w:hanging="288"/>
              <w:textAlignment w:val="top"/>
              <w:rPr>
                <w:rFonts w:cstheme="minorHAnsi"/>
                <w:sz w:val="20"/>
                <w:szCs w:val="20"/>
              </w:rPr>
            </w:pPr>
          </w:p>
        </w:tc>
      </w:tr>
      <w:tr w:rsidR="00E03804" w:rsidTr="00DE55DC">
        <w:tc>
          <w:tcPr>
            <w:tcW w:w="4320" w:type="dxa"/>
            <w:tcBorders>
              <w:top w:val="single" w:sz="4" w:space="0" w:color="auto"/>
              <w:left w:val="single" w:sz="4" w:space="0" w:color="auto"/>
              <w:bottom w:val="single" w:sz="4" w:space="0" w:color="auto"/>
              <w:right w:val="single" w:sz="4" w:space="0" w:color="auto"/>
            </w:tcBorders>
            <w:hideMark/>
          </w:tcPr>
          <w:p w:rsidR="00E03804" w:rsidRDefault="00E03804" w:rsidP="00DE55DC">
            <w:pPr>
              <w:tabs>
                <w:tab w:val="left" w:pos="295"/>
              </w:tabs>
              <w:spacing w:before="60" w:after="60"/>
              <w:ind w:left="288" w:hanging="288"/>
              <w:textAlignment w:val="top"/>
              <w:rPr>
                <w:rFonts w:cstheme="minorHAnsi"/>
                <w:sz w:val="20"/>
                <w:szCs w:val="20"/>
              </w:rPr>
            </w:pPr>
            <w:r>
              <w:rPr>
                <w:rFonts w:cstheme="minorHAnsi"/>
                <w:sz w:val="20"/>
                <w:szCs w:val="20"/>
              </w:rPr>
              <w:t>d.</w:t>
            </w:r>
            <w:r>
              <w:rPr>
                <w:rFonts w:cstheme="minorHAnsi"/>
                <w:sz w:val="20"/>
                <w:szCs w:val="20"/>
              </w:rPr>
              <w:tab/>
              <w:t>Number of full-time non-exempt staff</w:t>
            </w:r>
          </w:p>
        </w:tc>
        <w:tc>
          <w:tcPr>
            <w:tcW w:w="2160" w:type="dxa"/>
            <w:tcBorders>
              <w:top w:val="single" w:sz="4" w:space="0" w:color="auto"/>
              <w:left w:val="single" w:sz="4" w:space="0" w:color="auto"/>
              <w:bottom w:val="single" w:sz="4" w:space="0" w:color="auto"/>
              <w:right w:val="single" w:sz="4" w:space="0" w:color="auto"/>
            </w:tcBorders>
          </w:tcPr>
          <w:p w:rsidR="00E03804" w:rsidRDefault="00E03804" w:rsidP="00DE55DC">
            <w:pPr>
              <w:spacing w:before="60" w:after="60"/>
              <w:ind w:left="288" w:hanging="288"/>
              <w:textAlignment w:val="top"/>
              <w:rPr>
                <w:rFonts w:cstheme="minorHAnsi"/>
                <w:sz w:val="20"/>
                <w:szCs w:val="20"/>
              </w:rPr>
            </w:pPr>
          </w:p>
        </w:tc>
      </w:tr>
      <w:tr w:rsidR="00E03804" w:rsidTr="00DE55DC">
        <w:tc>
          <w:tcPr>
            <w:tcW w:w="4320" w:type="dxa"/>
            <w:tcBorders>
              <w:top w:val="single" w:sz="4" w:space="0" w:color="auto"/>
              <w:left w:val="single" w:sz="4" w:space="0" w:color="auto"/>
              <w:bottom w:val="single" w:sz="4" w:space="0" w:color="auto"/>
              <w:right w:val="single" w:sz="4" w:space="0" w:color="auto"/>
            </w:tcBorders>
            <w:hideMark/>
          </w:tcPr>
          <w:p w:rsidR="00E03804" w:rsidRDefault="00E03804" w:rsidP="00DE55DC">
            <w:pPr>
              <w:tabs>
                <w:tab w:val="left" w:pos="295"/>
              </w:tabs>
              <w:spacing w:before="60" w:after="60"/>
              <w:ind w:left="288" w:hanging="288"/>
              <w:textAlignment w:val="top"/>
              <w:rPr>
                <w:rFonts w:cstheme="minorHAnsi"/>
                <w:sz w:val="20"/>
                <w:szCs w:val="20"/>
              </w:rPr>
            </w:pPr>
            <w:r>
              <w:rPr>
                <w:rFonts w:cstheme="minorHAnsi"/>
                <w:sz w:val="20"/>
                <w:szCs w:val="20"/>
              </w:rPr>
              <w:t>e.</w:t>
            </w:r>
            <w:r>
              <w:rPr>
                <w:rFonts w:cstheme="minorHAnsi"/>
                <w:sz w:val="20"/>
                <w:szCs w:val="20"/>
              </w:rPr>
              <w:tab/>
              <w:t>Number of part-time non-exempt staff</w:t>
            </w:r>
          </w:p>
        </w:tc>
        <w:tc>
          <w:tcPr>
            <w:tcW w:w="2160" w:type="dxa"/>
            <w:tcBorders>
              <w:top w:val="single" w:sz="4" w:space="0" w:color="auto"/>
              <w:left w:val="single" w:sz="4" w:space="0" w:color="auto"/>
              <w:bottom w:val="single" w:sz="4" w:space="0" w:color="auto"/>
              <w:right w:val="single" w:sz="4" w:space="0" w:color="auto"/>
            </w:tcBorders>
          </w:tcPr>
          <w:p w:rsidR="00E03804" w:rsidRDefault="00E03804" w:rsidP="00DE55DC">
            <w:pPr>
              <w:spacing w:before="60" w:after="60"/>
              <w:ind w:left="288" w:hanging="288"/>
              <w:textAlignment w:val="top"/>
              <w:rPr>
                <w:rFonts w:cstheme="minorHAnsi"/>
                <w:sz w:val="20"/>
                <w:szCs w:val="20"/>
              </w:rPr>
            </w:pPr>
          </w:p>
        </w:tc>
      </w:tr>
      <w:tr w:rsidR="00E03804" w:rsidTr="00DE55DC">
        <w:tc>
          <w:tcPr>
            <w:tcW w:w="4320" w:type="dxa"/>
            <w:tcBorders>
              <w:top w:val="single" w:sz="4" w:space="0" w:color="auto"/>
              <w:left w:val="single" w:sz="4" w:space="0" w:color="auto"/>
              <w:bottom w:val="single" w:sz="4" w:space="0" w:color="auto"/>
              <w:right w:val="single" w:sz="4" w:space="0" w:color="auto"/>
            </w:tcBorders>
            <w:hideMark/>
          </w:tcPr>
          <w:p w:rsidR="00E03804" w:rsidRDefault="00E03804" w:rsidP="00DE55DC">
            <w:pPr>
              <w:tabs>
                <w:tab w:val="left" w:pos="295"/>
              </w:tabs>
              <w:spacing w:before="60" w:after="60"/>
              <w:ind w:left="288" w:hanging="288"/>
              <w:textAlignment w:val="top"/>
              <w:rPr>
                <w:rFonts w:cstheme="minorHAnsi"/>
                <w:sz w:val="20"/>
                <w:szCs w:val="20"/>
              </w:rPr>
            </w:pPr>
            <w:r>
              <w:rPr>
                <w:rFonts w:cstheme="minorHAnsi"/>
                <w:sz w:val="20"/>
                <w:szCs w:val="20"/>
              </w:rPr>
              <w:t>f.</w:t>
            </w:r>
            <w:r>
              <w:rPr>
                <w:rFonts w:cstheme="minorHAnsi"/>
                <w:sz w:val="20"/>
                <w:szCs w:val="20"/>
              </w:rPr>
              <w:tab/>
              <w:t>Full-Time-Equivalent (FTE) non-exempt staff</w:t>
            </w:r>
          </w:p>
        </w:tc>
        <w:tc>
          <w:tcPr>
            <w:tcW w:w="2160" w:type="dxa"/>
            <w:tcBorders>
              <w:top w:val="single" w:sz="4" w:space="0" w:color="auto"/>
              <w:left w:val="single" w:sz="4" w:space="0" w:color="auto"/>
              <w:bottom w:val="single" w:sz="4" w:space="0" w:color="auto"/>
              <w:right w:val="single" w:sz="4" w:space="0" w:color="auto"/>
            </w:tcBorders>
          </w:tcPr>
          <w:p w:rsidR="00E03804" w:rsidRDefault="00E03804" w:rsidP="00DE55DC">
            <w:pPr>
              <w:spacing w:before="60" w:after="60"/>
              <w:ind w:left="288" w:hanging="288"/>
              <w:textAlignment w:val="top"/>
              <w:rPr>
                <w:rFonts w:cstheme="minorHAnsi"/>
                <w:sz w:val="20"/>
                <w:szCs w:val="20"/>
              </w:rPr>
            </w:pPr>
          </w:p>
        </w:tc>
      </w:tr>
      <w:tr w:rsidR="00E03804" w:rsidTr="00DE55DC">
        <w:tc>
          <w:tcPr>
            <w:tcW w:w="4320" w:type="dxa"/>
            <w:tcBorders>
              <w:top w:val="single" w:sz="4" w:space="0" w:color="auto"/>
              <w:left w:val="single" w:sz="4" w:space="0" w:color="auto"/>
              <w:bottom w:val="single" w:sz="4" w:space="0" w:color="auto"/>
              <w:right w:val="single" w:sz="4" w:space="0" w:color="auto"/>
            </w:tcBorders>
            <w:hideMark/>
          </w:tcPr>
          <w:p w:rsidR="00E03804" w:rsidRDefault="00E03804" w:rsidP="00DE55DC">
            <w:pPr>
              <w:tabs>
                <w:tab w:val="left" w:pos="295"/>
              </w:tabs>
              <w:spacing w:before="60" w:after="60"/>
              <w:ind w:left="288" w:hanging="288"/>
              <w:textAlignment w:val="top"/>
              <w:rPr>
                <w:rFonts w:cstheme="minorHAnsi"/>
                <w:b/>
                <w:sz w:val="20"/>
                <w:szCs w:val="20"/>
              </w:rPr>
            </w:pPr>
            <w:r>
              <w:rPr>
                <w:rFonts w:cstheme="minorHAnsi"/>
                <w:b/>
                <w:sz w:val="20"/>
                <w:szCs w:val="20"/>
              </w:rPr>
              <w:t>g.</w:t>
            </w:r>
            <w:r>
              <w:rPr>
                <w:rFonts w:cstheme="minorHAnsi"/>
                <w:b/>
                <w:sz w:val="20"/>
                <w:szCs w:val="20"/>
              </w:rPr>
              <w:tab/>
              <w:t>Total FTE Staff</w:t>
            </w:r>
          </w:p>
        </w:tc>
        <w:tc>
          <w:tcPr>
            <w:tcW w:w="2160" w:type="dxa"/>
            <w:tcBorders>
              <w:top w:val="single" w:sz="4" w:space="0" w:color="auto"/>
              <w:left w:val="single" w:sz="4" w:space="0" w:color="auto"/>
              <w:bottom w:val="single" w:sz="4" w:space="0" w:color="auto"/>
              <w:right w:val="single" w:sz="4" w:space="0" w:color="auto"/>
            </w:tcBorders>
          </w:tcPr>
          <w:p w:rsidR="00E03804" w:rsidRDefault="00E03804" w:rsidP="00DE55DC">
            <w:pPr>
              <w:spacing w:before="60" w:after="60"/>
              <w:ind w:left="288" w:hanging="288"/>
              <w:textAlignment w:val="top"/>
              <w:rPr>
                <w:rFonts w:cstheme="minorHAnsi"/>
                <w:sz w:val="20"/>
                <w:szCs w:val="20"/>
              </w:rPr>
            </w:pPr>
          </w:p>
        </w:tc>
      </w:tr>
    </w:tbl>
    <w:p w:rsidR="00E03804" w:rsidRDefault="00E03804" w:rsidP="00E03804">
      <w:pPr>
        <w:pStyle w:val="NormalWeb"/>
        <w:tabs>
          <w:tab w:val="left" w:pos="360"/>
        </w:tabs>
        <w:spacing w:before="240" w:beforeAutospacing="0" w:after="60" w:afterAutospacing="0"/>
        <w:ind w:right="1440"/>
        <w:rPr>
          <w:rFonts w:asciiTheme="minorHAnsi" w:hAnsiTheme="minorHAnsi" w:cstheme="minorHAnsi"/>
          <w:sz w:val="22"/>
          <w:szCs w:val="22"/>
        </w:rPr>
      </w:pPr>
      <w:r>
        <w:rPr>
          <w:rFonts w:asciiTheme="minorHAnsi" w:hAnsiTheme="minorHAnsi" w:cstheme="minorHAnsi"/>
          <w:b/>
          <w:bCs/>
          <w:sz w:val="22"/>
          <w:szCs w:val="22"/>
        </w:rPr>
        <w:t>5.</w:t>
      </w:r>
      <w:r>
        <w:rPr>
          <w:rFonts w:asciiTheme="minorHAnsi" w:hAnsiTheme="minorHAnsi" w:cstheme="minorHAnsi"/>
          <w:b/>
          <w:bCs/>
          <w:sz w:val="22"/>
          <w:szCs w:val="22"/>
        </w:rPr>
        <w:tab/>
        <w:t>Collective Bargaining</w:t>
      </w:r>
    </w:p>
    <w:p w:rsidR="00E03804" w:rsidRDefault="00E03804" w:rsidP="00E03804">
      <w:pPr>
        <w:pStyle w:val="NormalWeb"/>
        <w:tabs>
          <w:tab w:val="left" w:pos="360"/>
        </w:tabs>
        <w:spacing w:before="40" w:beforeAutospacing="0" w:after="60" w:afterAutospacing="0"/>
        <w:ind w:left="360" w:hanging="360"/>
        <w:rPr>
          <w:rFonts w:asciiTheme="minorHAnsi" w:hAnsiTheme="minorHAnsi" w:cstheme="minorHAnsi"/>
          <w:sz w:val="22"/>
          <w:szCs w:val="22"/>
        </w:rPr>
      </w:pPr>
      <w:r>
        <w:rPr>
          <w:rFonts w:asciiTheme="minorHAnsi" w:hAnsiTheme="minorHAnsi" w:cstheme="minorHAnsi"/>
          <w:sz w:val="22"/>
          <w:szCs w:val="22"/>
        </w:rPr>
        <w:tab/>
        <w:t xml:space="preserve">Are some or all of your full-time (FT) faculty or staff represented by a union for purposes of collective bargaining?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20"/>
        <w:gridCol w:w="720"/>
      </w:tblGrid>
      <w:tr w:rsidR="00E03804" w:rsidTr="00DE55DC">
        <w:tc>
          <w:tcPr>
            <w:tcW w:w="1728" w:type="dxa"/>
            <w:tcBorders>
              <w:top w:val="nil"/>
              <w:left w:val="nil"/>
              <w:bottom w:val="nil"/>
              <w:right w:val="single" w:sz="4" w:space="0" w:color="auto"/>
            </w:tcBorders>
          </w:tcPr>
          <w:p w:rsidR="00E03804" w:rsidRDefault="00E03804" w:rsidP="00DE55DC">
            <w:pPr>
              <w:tabs>
                <w:tab w:val="left" w:pos="295"/>
              </w:tabs>
              <w:spacing w:after="0"/>
              <w:ind w:left="295" w:hanging="295"/>
              <w:textAlignment w:val="top"/>
              <w:rPr>
                <w:rFonts w:ascii="Calibri" w:hAnsi="Calibri" w:cs="Calibri"/>
                <w:sz w:val="20"/>
                <w:szCs w:val="20"/>
              </w:rPr>
            </w:pPr>
          </w:p>
        </w:tc>
        <w:tc>
          <w:tcPr>
            <w:tcW w:w="720" w:type="dxa"/>
            <w:tcBorders>
              <w:top w:val="single" w:sz="4" w:space="0" w:color="auto"/>
              <w:left w:val="single" w:sz="4" w:space="0" w:color="auto"/>
              <w:bottom w:val="single" w:sz="4" w:space="0" w:color="auto"/>
              <w:right w:val="dashed" w:sz="4" w:space="0" w:color="auto"/>
            </w:tcBorders>
            <w:hideMark/>
          </w:tcPr>
          <w:p w:rsidR="00E03804" w:rsidRDefault="00E03804" w:rsidP="00DE55DC">
            <w:pPr>
              <w:tabs>
                <w:tab w:val="left" w:pos="585"/>
              </w:tabs>
              <w:spacing w:after="0"/>
              <w:ind w:right="-115"/>
              <w:jc w:val="center"/>
              <w:textAlignment w:val="top"/>
              <w:rPr>
                <w:rFonts w:ascii="Calibri" w:hAnsi="Calibri" w:cs="Calibri"/>
                <w:b/>
                <w:bCs/>
                <w:sz w:val="20"/>
                <w:szCs w:val="20"/>
              </w:rPr>
            </w:pPr>
            <w:r>
              <w:rPr>
                <w:rFonts w:ascii="Calibri" w:hAnsi="Calibri" w:cs="Calibri"/>
                <w:b/>
                <w:bCs/>
                <w:sz w:val="20"/>
                <w:szCs w:val="20"/>
              </w:rPr>
              <w:t>Yes</w:t>
            </w:r>
          </w:p>
        </w:tc>
        <w:tc>
          <w:tcPr>
            <w:tcW w:w="720" w:type="dxa"/>
            <w:tcBorders>
              <w:top w:val="single" w:sz="4" w:space="0" w:color="auto"/>
              <w:left w:val="dashed" w:sz="4" w:space="0" w:color="auto"/>
              <w:bottom w:val="single" w:sz="4" w:space="0" w:color="auto"/>
              <w:right w:val="single" w:sz="4" w:space="0" w:color="auto"/>
            </w:tcBorders>
            <w:hideMark/>
          </w:tcPr>
          <w:p w:rsidR="00E03804" w:rsidRDefault="00E03804" w:rsidP="00DE55DC">
            <w:pPr>
              <w:tabs>
                <w:tab w:val="left" w:pos="585"/>
              </w:tabs>
              <w:spacing w:after="0"/>
              <w:ind w:right="-115"/>
              <w:jc w:val="center"/>
              <w:textAlignment w:val="top"/>
              <w:rPr>
                <w:rFonts w:ascii="Calibri" w:hAnsi="Calibri" w:cs="Calibri"/>
                <w:b/>
                <w:bCs/>
                <w:sz w:val="20"/>
                <w:szCs w:val="20"/>
              </w:rPr>
            </w:pPr>
            <w:r>
              <w:rPr>
                <w:rFonts w:ascii="Calibri" w:hAnsi="Calibri" w:cs="Calibri"/>
                <w:b/>
                <w:bCs/>
                <w:sz w:val="20"/>
                <w:szCs w:val="20"/>
              </w:rPr>
              <w:t>No</w:t>
            </w:r>
          </w:p>
        </w:tc>
      </w:tr>
      <w:tr w:rsidR="00E03804" w:rsidTr="00DE55DC">
        <w:tc>
          <w:tcPr>
            <w:tcW w:w="1728" w:type="dxa"/>
            <w:tcBorders>
              <w:top w:val="nil"/>
              <w:left w:val="nil"/>
              <w:bottom w:val="nil"/>
              <w:right w:val="single" w:sz="4" w:space="0" w:color="auto"/>
            </w:tcBorders>
            <w:hideMark/>
          </w:tcPr>
          <w:p w:rsidR="00E03804" w:rsidRDefault="00E03804" w:rsidP="00DE55DC">
            <w:pPr>
              <w:tabs>
                <w:tab w:val="left" w:pos="295"/>
              </w:tabs>
              <w:spacing w:after="0"/>
              <w:ind w:left="295" w:hanging="295"/>
              <w:textAlignment w:val="top"/>
              <w:rPr>
                <w:rFonts w:ascii="Calibri" w:hAnsi="Calibri" w:cs="Calibri"/>
                <w:sz w:val="20"/>
                <w:szCs w:val="20"/>
              </w:rPr>
            </w:pPr>
            <w:r>
              <w:rPr>
                <w:rFonts w:ascii="Calibri" w:hAnsi="Calibri" w:cs="Calibri"/>
                <w:sz w:val="20"/>
                <w:szCs w:val="20"/>
              </w:rPr>
              <w:t>a.</w:t>
            </w:r>
            <w:r>
              <w:rPr>
                <w:rFonts w:ascii="Calibri" w:hAnsi="Calibri" w:cs="Calibri"/>
                <w:sz w:val="20"/>
                <w:szCs w:val="20"/>
              </w:rPr>
              <w:tab/>
              <w:t>FT Faculty</w:t>
            </w:r>
          </w:p>
        </w:tc>
        <w:tc>
          <w:tcPr>
            <w:tcW w:w="720" w:type="dxa"/>
            <w:tcBorders>
              <w:top w:val="single" w:sz="4" w:space="0" w:color="auto"/>
              <w:left w:val="single" w:sz="4" w:space="0" w:color="auto"/>
              <w:bottom w:val="single" w:sz="4" w:space="0" w:color="auto"/>
              <w:right w:val="dashed" w:sz="4" w:space="0" w:color="auto"/>
            </w:tcBorders>
          </w:tcPr>
          <w:p w:rsidR="00E03804" w:rsidRDefault="00E03804" w:rsidP="00DE55DC">
            <w:pPr>
              <w:spacing w:after="0"/>
              <w:ind w:right="-115"/>
              <w:textAlignment w:val="top"/>
              <w:rPr>
                <w:rFonts w:ascii="Calibri" w:hAnsi="Calibri" w:cs="Calibri"/>
                <w:sz w:val="20"/>
                <w:szCs w:val="20"/>
              </w:rPr>
            </w:pPr>
          </w:p>
        </w:tc>
        <w:tc>
          <w:tcPr>
            <w:tcW w:w="720" w:type="dxa"/>
            <w:tcBorders>
              <w:top w:val="single" w:sz="4" w:space="0" w:color="auto"/>
              <w:left w:val="dashed" w:sz="4" w:space="0" w:color="auto"/>
              <w:bottom w:val="single" w:sz="4" w:space="0" w:color="auto"/>
              <w:right w:val="single" w:sz="4" w:space="0" w:color="auto"/>
            </w:tcBorders>
          </w:tcPr>
          <w:p w:rsidR="00E03804" w:rsidRDefault="00E03804" w:rsidP="00DE55DC">
            <w:pPr>
              <w:spacing w:after="0"/>
              <w:ind w:right="-115"/>
              <w:textAlignment w:val="top"/>
              <w:rPr>
                <w:rFonts w:ascii="Calibri" w:hAnsi="Calibri" w:cs="Calibri"/>
                <w:sz w:val="20"/>
                <w:szCs w:val="20"/>
              </w:rPr>
            </w:pPr>
          </w:p>
        </w:tc>
      </w:tr>
      <w:tr w:rsidR="00E03804" w:rsidTr="00DE55DC">
        <w:tc>
          <w:tcPr>
            <w:tcW w:w="1728" w:type="dxa"/>
            <w:tcBorders>
              <w:top w:val="nil"/>
              <w:left w:val="nil"/>
              <w:bottom w:val="nil"/>
              <w:right w:val="single" w:sz="4" w:space="0" w:color="auto"/>
            </w:tcBorders>
            <w:hideMark/>
          </w:tcPr>
          <w:p w:rsidR="00E03804" w:rsidRDefault="00E03804" w:rsidP="00DE55DC">
            <w:pPr>
              <w:tabs>
                <w:tab w:val="left" w:pos="295"/>
              </w:tabs>
              <w:spacing w:after="0"/>
              <w:ind w:left="295" w:hanging="295"/>
              <w:textAlignment w:val="top"/>
              <w:rPr>
                <w:rFonts w:ascii="Calibri" w:hAnsi="Calibri" w:cs="Calibri"/>
                <w:sz w:val="20"/>
                <w:szCs w:val="20"/>
              </w:rPr>
            </w:pPr>
            <w:r>
              <w:rPr>
                <w:rFonts w:ascii="Calibri" w:hAnsi="Calibri" w:cs="Calibri"/>
                <w:sz w:val="20"/>
                <w:szCs w:val="20"/>
              </w:rPr>
              <w:t xml:space="preserve">b. </w:t>
            </w:r>
            <w:r>
              <w:rPr>
                <w:rFonts w:ascii="Calibri" w:hAnsi="Calibri" w:cs="Calibri"/>
                <w:sz w:val="20"/>
                <w:szCs w:val="20"/>
              </w:rPr>
              <w:tab/>
              <w:t>FT Staff</w:t>
            </w:r>
          </w:p>
        </w:tc>
        <w:tc>
          <w:tcPr>
            <w:tcW w:w="720" w:type="dxa"/>
            <w:tcBorders>
              <w:top w:val="single" w:sz="4" w:space="0" w:color="auto"/>
              <w:left w:val="single" w:sz="4" w:space="0" w:color="auto"/>
              <w:bottom w:val="single" w:sz="4" w:space="0" w:color="auto"/>
              <w:right w:val="dashed" w:sz="4" w:space="0" w:color="auto"/>
            </w:tcBorders>
          </w:tcPr>
          <w:p w:rsidR="00E03804" w:rsidRDefault="00E03804" w:rsidP="00DE55DC">
            <w:pPr>
              <w:spacing w:after="0"/>
              <w:ind w:right="-115"/>
              <w:textAlignment w:val="top"/>
              <w:rPr>
                <w:rFonts w:ascii="Calibri" w:hAnsi="Calibri" w:cs="Calibri"/>
                <w:sz w:val="20"/>
                <w:szCs w:val="20"/>
              </w:rPr>
            </w:pPr>
          </w:p>
        </w:tc>
        <w:tc>
          <w:tcPr>
            <w:tcW w:w="720" w:type="dxa"/>
            <w:tcBorders>
              <w:top w:val="single" w:sz="4" w:space="0" w:color="auto"/>
              <w:left w:val="dashed" w:sz="4" w:space="0" w:color="auto"/>
              <w:bottom w:val="single" w:sz="4" w:space="0" w:color="auto"/>
              <w:right w:val="single" w:sz="4" w:space="0" w:color="auto"/>
            </w:tcBorders>
          </w:tcPr>
          <w:p w:rsidR="00E03804" w:rsidRDefault="00E03804" w:rsidP="00DE55DC">
            <w:pPr>
              <w:spacing w:after="0"/>
              <w:ind w:right="-115"/>
              <w:textAlignment w:val="top"/>
              <w:rPr>
                <w:rFonts w:ascii="Calibri" w:hAnsi="Calibri" w:cs="Calibri"/>
                <w:sz w:val="20"/>
                <w:szCs w:val="20"/>
              </w:rPr>
            </w:pPr>
          </w:p>
        </w:tc>
      </w:tr>
    </w:tbl>
    <w:p w:rsidR="00E03804" w:rsidRPr="000F5AB5" w:rsidRDefault="00E03804" w:rsidP="00E03804">
      <w:pPr>
        <w:tabs>
          <w:tab w:val="left" w:pos="360"/>
        </w:tabs>
        <w:spacing w:before="240" w:after="60"/>
        <w:ind w:left="360" w:right="1440" w:hanging="360"/>
      </w:pPr>
      <w:r>
        <w:rPr>
          <w:b/>
        </w:rPr>
        <w:t>6.</w:t>
      </w:r>
      <w:r>
        <w:rPr>
          <w:b/>
        </w:rPr>
        <w:tab/>
      </w:r>
      <w:r w:rsidRPr="00670E56">
        <w:rPr>
          <w:b/>
        </w:rPr>
        <w:t xml:space="preserve">Targets for </w:t>
      </w:r>
      <w:r w:rsidRPr="00EB6195">
        <w:rPr>
          <w:b/>
        </w:rPr>
        <w:t xml:space="preserve">2016-17 </w:t>
      </w:r>
      <w:r w:rsidRPr="00670E56">
        <w:rPr>
          <w:b/>
        </w:rPr>
        <w:t xml:space="preserve">Pay Increases </w:t>
      </w:r>
    </w:p>
    <w:p w:rsidR="00E03804" w:rsidRDefault="00E03804" w:rsidP="00E03804">
      <w:pPr>
        <w:tabs>
          <w:tab w:val="left" w:pos="360"/>
        </w:tabs>
        <w:ind w:left="360" w:hanging="360"/>
      </w:pPr>
      <w:r w:rsidRPr="000F5AB5">
        <w:tab/>
        <w:t>Have you e</w:t>
      </w:r>
      <w:r>
        <w:t>stablished targets for your 2016-17</w:t>
      </w:r>
      <w:r w:rsidRPr="000F5AB5">
        <w:t xml:space="preserve"> </w:t>
      </w:r>
      <w:r>
        <w:t xml:space="preserve">pay increases? </w:t>
      </w:r>
      <w:r>
        <w:rPr>
          <w:b/>
        </w:rPr>
        <w:t>IF YES:</w:t>
      </w:r>
      <w:r>
        <w:t xml:space="preserve"> What are the pay increase targets to the nearest tenth of a percent?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728"/>
        <w:gridCol w:w="1728"/>
      </w:tblGrid>
      <w:tr w:rsidR="00E03804" w:rsidTr="00DE55DC">
        <w:tc>
          <w:tcPr>
            <w:tcW w:w="2736" w:type="dxa"/>
            <w:tcBorders>
              <w:top w:val="nil"/>
              <w:left w:val="nil"/>
              <w:bottom w:val="nil"/>
              <w:right w:val="nil"/>
            </w:tcBorders>
          </w:tcPr>
          <w:p w:rsidR="00E03804" w:rsidRDefault="00E03804" w:rsidP="00DE55DC">
            <w:pPr>
              <w:spacing w:after="0"/>
              <w:rPr>
                <w:b/>
              </w:rPr>
            </w:pPr>
          </w:p>
        </w:tc>
        <w:tc>
          <w:tcPr>
            <w:tcW w:w="1728" w:type="dxa"/>
            <w:tcBorders>
              <w:top w:val="nil"/>
              <w:left w:val="nil"/>
              <w:bottom w:val="single" w:sz="4" w:space="0" w:color="auto"/>
              <w:right w:val="nil"/>
            </w:tcBorders>
            <w:hideMark/>
          </w:tcPr>
          <w:p w:rsidR="00E03804" w:rsidRDefault="00E03804" w:rsidP="00DE55DC">
            <w:pPr>
              <w:spacing w:after="0"/>
              <w:jc w:val="center"/>
              <w:rPr>
                <w:b/>
                <w:sz w:val="20"/>
                <w:szCs w:val="20"/>
              </w:rPr>
            </w:pPr>
            <w:r>
              <w:rPr>
                <w:b/>
                <w:sz w:val="20"/>
                <w:szCs w:val="20"/>
              </w:rPr>
              <w:t>Target Established?</w:t>
            </w:r>
          </w:p>
        </w:tc>
        <w:tc>
          <w:tcPr>
            <w:tcW w:w="1728" w:type="dxa"/>
            <w:tcBorders>
              <w:top w:val="nil"/>
              <w:left w:val="nil"/>
              <w:bottom w:val="single" w:sz="4" w:space="0" w:color="auto"/>
              <w:right w:val="nil"/>
            </w:tcBorders>
            <w:hideMark/>
          </w:tcPr>
          <w:p w:rsidR="00E03804" w:rsidRDefault="00E03804" w:rsidP="00DE55DC">
            <w:pPr>
              <w:spacing w:after="0"/>
              <w:jc w:val="center"/>
              <w:rPr>
                <w:b/>
              </w:rPr>
            </w:pPr>
            <w:r>
              <w:rPr>
                <w:b/>
              </w:rPr>
              <w:t xml:space="preserve">If </w:t>
            </w:r>
            <w:r>
              <w:rPr>
                <w:b/>
                <w:sz w:val="20"/>
                <w:szCs w:val="20"/>
              </w:rPr>
              <w:t xml:space="preserve">Yes: Pay Increase Target </w:t>
            </w:r>
          </w:p>
        </w:tc>
      </w:tr>
      <w:tr w:rsidR="00E03804" w:rsidTr="00DE55DC">
        <w:tc>
          <w:tcPr>
            <w:tcW w:w="2736" w:type="dxa"/>
            <w:tcBorders>
              <w:top w:val="nil"/>
              <w:left w:val="nil"/>
              <w:bottom w:val="nil"/>
              <w:right w:val="single" w:sz="4" w:space="0" w:color="auto"/>
            </w:tcBorders>
            <w:hideMark/>
          </w:tcPr>
          <w:p w:rsidR="00E03804" w:rsidRDefault="00E03804" w:rsidP="00DE55DC">
            <w:pPr>
              <w:spacing w:before="60" w:after="60"/>
            </w:pPr>
            <w:r>
              <w:t>Exempt Administrators and Professionals</w:t>
            </w:r>
          </w:p>
        </w:tc>
        <w:tc>
          <w:tcPr>
            <w:tcW w:w="1728" w:type="dxa"/>
            <w:tcBorders>
              <w:top w:val="single" w:sz="4" w:space="0" w:color="auto"/>
              <w:left w:val="single" w:sz="4" w:space="0" w:color="auto"/>
              <w:bottom w:val="single" w:sz="4" w:space="0" w:color="auto"/>
              <w:right w:val="single" w:sz="4" w:space="0" w:color="auto"/>
            </w:tcBorders>
            <w:hideMark/>
          </w:tcPr>
          <w:p w:rsidR="00E03804" w:rsidRDefault="00E03804" w:rsidP="00DE55DC">
            <w:pPr>
              <w:spacing w:before="60" w:after="60"/>
              <w:jc w:val="center"/>
              <w:rPr>
                <w:sz w:val="20"/>
                <w:szCs w:val="20"/>
              </w:rPr>
            </w:pPr>
            <w:r>
              <w:rPr>
                <w:rFonts w:cs="Arial"/>
                <w:sz w:val="20"/>
                <w:szCs w:val="20"/>
              </w:rPr>
              <w:t>O Yes  O No</w:t>
            </w:r>
          </w:p>
        </w:tc>
        <w:tc>
          <w:tcPr>
            <w:tcW w:w="1728" w:type="dxa"/>
            <w:tcBorders>
              <w:top w:val="single" w:sz="4" w:space="0" w:color="auto"/>
              <w:left w:val="single" w:sz="4" w:space="0" w:color="auto"/>
              <w:bottom w:val="single" w:sz="4" w:space="0" w:color="auto"/>
              <w:right w:val="single" w:sz="4" w:space="0" w:color="auto"/>
            </w:tcBorders>
            <w:hideMark/>
          </w:tcPr>
          <w:p w:rsidR="00E03804" w:rsidRDefault="00E03804" w:rsidP="00DE55DC">
            <w:pPr>
              <w:spacing w:before="60" w:after="60"/>
              <w:jc w:val="right"/>
            </w:pPr>
            <w:r>
              <w:t>%</w:t>
            </w:r>
          </w:p>
        </w:tc>
      </w:tr>
      <w:tr w:rsidR="00E03804" w:rsidTr="00DE55DC">
        <w:tc>
          <w:tcPr>
            <w:tcW w:w="2736" w:type="dxa"/>
            <w:tcBorders>
              <w:top w:val="nil"/>
              <w:left w:val="nil"/>
              <w:bottom w:val="nil"/>
              <w:right w:val="single" w:sz="4" w:space="0" w:color="auto"/>
            </w:tcBorders>
            <w:hideMark/>
          </w:tcPr>
          <w:p w:rsidR="00E03804" w:rsidRDefault="00E03804" w:rsidP="00DE55DC">
            <w:pPr>
              <w:spacing w:before="60" w:after="60"/>
            </w:pPr>
            <w:r>
              <w:t>Non-exempt Staff</w:t>
            </w:r>
          </w:p>
        </w:tc>
        <w:tc>
          <w:tcPr>
            <w:tcW w:w="1728" w:type="dxa"/>
            <w:tcBorders>
              <w:top w:val="single" w:sz="4" w:space="0" w:color="auto"/>
              <w:left w:val="single" w:sz="4" w:space="0" w:color="auto"/>
              <w:bottom w:val="single" w:sz="4" w:space="0" w:color="auto"/>
              <w:right w:val="single" w:sz="4" w:space="0" w:color="auto"/>
            </w:tcBorders>
            <w:hideMark/>
          </w:tcPr>
          <w:p w:rsidR="00E03804" w:rsidRDefault="00E03804" w:rsidP="00DE55DC">
            <w:pPr>
              <w:spacing w:before="60" w:after="60"/>
              <w:jc w:val="center"/>
            </w:pPr>
            <w:r>
              <w:rPr>
                <w:rFonts w:cs="Arial"/>
                <w:sz w:val="20"/>
                <w:szCs w:val="20"/>
              </w:rPr>
              <w:t>O Yes  O No</w:t>
            </w:r>
          </w:p>
        </w:tc>
        <w:tc>
          <w:tcPr>
            <w:tcW w:w="1728" w:type="dxa"/>
            <w:tcBorders>
              <w:top w:val="single" w:sz="4" w:space="0" w:color="auto"/>
              <w:left w:val="single" w:sz="4" w:space="0" w:color="auto"/>
              <w:bottom w:val="single" w:sz="4" w:space="0" w:color="auto"/>
              <w:right w:val="single" w:sz="4" w:space="0" w:color="auto"/>
            </w:tcBorders>
            <w:hideMark/>
          </w:tcPr>
          <w:p w:rsidR="00E03804" w:rsidRDefault="00E03804" w:rsidP="00DE55DC">
            <w:pPr>
              <w:spacing w:before="60" w:after="60"/>
              <w:jc w:val="right"/>
            </w:pPr>
            <w:r>
              <w:t>%</w:t>
            </w:r>
          </w:p>
        </w:tc>
      </w:tr>
      <w:tr w:rsidR="00E03804" w:rsidTr="00DE55DC">
        <w:tc>
          <w:tcPr>
            <w:tcW w:w="2736" w:type="dxa"/>
            <w:tcBorders>
              <w:top w:val="nil"/>
              <w:left w:val="nil"/>
              <w:bottom w:val="nil"/>
              <w:right w:val="single" w:sz="4" w:space="0" w:color="auto"/>
            </w:tcBorders>
            <w:hideMark/>
          </w:tcPr>
          <w:p w:rsidR="00E03804" w:rsidRDefault="00E03804" w:rsidP="00DE55DC">
            <w:pPr>
              <w:spacing w:before="60" w:after="60"/>
            </w:pPr>
            <w:r>
              <w:t>Faculty</w:t>
            </w:r>
          </w:p>
        </w:tc>
        <w:tc>
          <w:tcPr>
            <w:tcW w:w="1728" w:type="dxa"/>
            <w:tcBorders>
              <w:top w:val="single" w:sz="4" w:space="0" w:color="auto"/>
              <w:left w:val="single" w:sz="4" w:space="0" w:color="auto"/>
              <w:bottom w:val="single" w:sz="4" w:space="0" w:color="auto"/>
              <w:right w:val="single" w:sz="4" w:space="0" w:color="auto"/>
            </w:tcBorders>
            <w:hideMark/>
          </w:tcPr>
          <w:p w:rsidR="00E03804" w:rsidRDefault="00E03804" w:rsidP="00DE55DC">
            <w:pPr>
              <w:spacing w:before="60" w:after="60"/>
              <w:jc w:val="center"/>
            </w:pPr>
            <w:r>
              <w:rPr>
                <w:rFonts w:cs="Arial"/>
                <w:sz w:val="20"/>
                <w:szCs w:val="20"/>
              </w:rPr>
              <w:t>O Yes  O No</w:t>
            </w:r>
          </w:p>
        </w:tc>
        <w:tc>
          <w:tcPr>
            <w:tcW w:w="1728" w:type="dxa"/>
            <w:tcBorders>
              <w:top w:val="single" w:sz="4" w:space="0" w:color="auto"/>
              <w:left w:val="single" w:sz="4" w:space="0" w:color="auto"/>
              <w:bottom w:val="single" w:sz="4" w:space="0" w:color="auto"/>
              <w:right w:val="single" w:sz="4" w:space="0" w:color="auto"/>
            </w:tcBorders>
            <w:hideMark/>
          </w:tcPr>
          <w:p w:rsidR="00E03804" w:rsidRDefault="00E03804" w:rsidP="00DE55DC">
            <w:pPr>
              <w:spacing w:before="60" w:after="60"/>
              <w:jc w:val="right"/>
            </w:pPr>
            <w:r>
              <w:t>%</w:t>
            </w:r>
          </w:p>
        </w:tc>
      </w:tr>
    </w:tbl>
    <w:p w:rsidR="00E03804" w:rsidRDefault="00E03804" w:rsidP="00E03804">
      <w:pPr>
        <w:pStyle w:val="NormalWeb"/>
        <w:spacing w:before="0" w:beforeAutospacing="0" w:after="60" w:afterAutospacing="0"/>
        <w:rPr>
          <w:rFonts w:ascii="Calibri" w:hAnsi="Calibri"/>
          <w:b/>
          <w:bCs/>
          <w:color w:val="auto"/>
          <w:sz w:val="22"/>
          <w:szCs w:val="22"/>
        </w:rPr>
      </w:pPr>
    </w:p>
    <w:p w:rsidR="009E2ED9" w:rsidRPr="00374802" w:rsidRDefault="009E2ED9" w:rsidP="009E2ED9">
      <w:pPr>
        <w:rPr>
          <w:rFonts w:ascii="Garamond" w:eastAsia="Times New Roman" w:hAnsi="Garamond" w:cs="Times New Roman"/>
          <w:b/>
          <w:szCs w:val="20"/>
        </w:rPr>
      </w:pPr>
    </w:p>
    <w:p w:rsidR="00C70E78" w:rsidRDefault="00C70E78">
      <w:pPr>
        <w:rPr>
          <w:rFonts w:ascii="Verdana" w:eastAsia="Times New Roman" w:hAnsi="Verdana" w:cs="Times New Roman"/>
          <w:b/>
          <w:color w:val="000000"/>
          <w:sz w:val="18"/>
          <w:szCs w:val="18"/>
        </w:rPr>
      </w:pPr>
      <w:r>
        <w:rPr>
          <w:b/>
          <w:sz w:val="18"/>
          <w:szCs w:val="18"/>
        </w:rPr>
        <w:br w:type="page"/>
      </w:r>
    </w:p>
    <w:p w:rsidR="0024288F" w:rsidRPr="0087749D" w:rsidRDefault="004F2A94" w:rsidP="0024288F">
      <w:pPr>
        <w:pStyle w:val="NormalWeb"/>
        <w:spacing w:before="120" w:beforeAutospacing="0" w:after="0" w:afterAutospacing="0"/>
        <w:rPr>
          <w:rFonts w:asciiTheme="minorHAnsi" w:hAnsiTheme="minorHAnsi" w:cstheme="minorHAnsi"/>
          <w:b/>
          <w:color w:val="auto"/>
          <w:sz w:val="22"/>
          <w:szCs w:val="22"/>
        </w:rPr>
      </w:pPr>
      <w:r>
        <w:rPr>
          <w:rFonts w:asciiTheme="minorHAnsi" w:hAnsiTheme="minorHAnsi" w:cstheme="minorHAnsi"/>
          <w:b/>
          <w:sz w:val="22"/>
          <w:szCs w:val="22"/>
        </w:rPr>
        <w:t xml:space="preserve">FULL-TIME </w:t>
      </w:r>
      <w:r w:rsidR="00E918EE">
        <w:rPr>
          <w:rFonts w:asciiTheme="minorHAnsi" w:hAnsiTheme="minorHAnsi" w:cstheme="minorHAnsi"/>
          <w:b/>
          <w:color w:val="auto"/>
          <w:sz w:val="22"/>
          <w:szCs w:val="22"/>
        </w:rPr>
        <w:t>FACULTY</w:t>
      </w:r>
      <w:r w:rsidR="0024288F" w:rsidRPr="0087749D">
        <w:rPr>
          <w:rFonts w:asciiTheme="minorHAnsi" w:hAnsiTheme="minorHAnsi" w:cstheme="minorHAnsi"/>
          <w:b/>
          <w:color w:val="auto"/>
          <w:sz w:val="22"/>
          <w:szCs w:val="22"/>
        </w:rPr>
        <w:t xml:space="preserve"> </w:t>
      </w:r>
    </w:p>
    <w:p w:rsidR="0024288F" w:rsidRPr="0087749D" w:rsidRDefault="0024288F" w:rsidP="00564E86">
      <w:pPr>
        <w:pStyle w:val="NormalWeb"/>
        <w:spacing w:before="120" w:beforeAutospacing="0" w:after="0" w:afterAutospacing="0"/>
        <w:rPr>
          <w:rFonts w:asciiTheme="minorHAnsi" w:hAnsiTheme="minorHAnsi" w:cstheme="minorHAnsi"/>
          <w:b/>
          <w:color w:val="auto"/>
          <w:sz w:val="22"/>
          <w:szCs w:val="22"/>
        </w:rPr>
      </w:pPr>
      <w:r w:rsidRPr="0087749D">
        <w:rPr>
          <w:rFonts w:asciiTheme="minorHAnsi" w:hAnsiTheme="minorHAnsi" w:cstheme="minorHAnsi"/>
          <w:b/>
          <w:color w:val="auto"/>
          <w:sz w:val="22"/>
          <w:szCs w:val="22"/>
        </w:rPr>
        <w:t>Provide 9-10</w:t>
      </w:r>
      <w:r w:rsidR="00E36B74">
        <w:rPr>
          <w:rFonts w:asciiTheme="minorHAnsi" w:hAnsiTheme="minorHAnsi" w:cstheme="minorHAnsi"/>
          <w:b/>
          <w:color w:val="auto"/>
          <w:sz w:val="22"/>
          <w:szCs w:val="22"/>
        </w:rPr>
        <w:t xml:space="preserve"> month salary data by level of education</w:t>
      </w:r>
      <w:r w:rsidRPr="0087749D">
        <w:rPr>
          <w:rFonts w:asciiTheme="minorHAnsi" w:hAnsiTheme="minorHAnsi" w:cstheme="minorHAnsi"/>
          <w:b/>
          <w:color w:val="auto"/>
          <w:sz w:val="22"/>
          <w:szCs w:val="22"/>
        </w:rPr>
        <w:t xml:space="preserve"> for your full time </w:t>
      </w:r>
      <w:r w:rsidR="0074774C" w:rsidRPr="0087749D">
        <w:rPr>
          <w:rFonts w:asciiTheme="minorHAnsi" w:hAnsiTheme="minorHAnsi" w:cstheme="minorHAnsi"/>
          <w:b/>
          <w:color w:val="auto"/>
          <w:sz w:val="22"/>
          <w:szCs w:val="22"/>
        </w:rPr>
        <w:t>(at least .75</w:t>
      </w:r>
      <w:r w:rsidRPr="0087749D">
        <w:rPr>
          <w:rFonts w:asciiTheme="minorHAnsi" w:hAnsiTheme="minorHAnsi" w:cstheme="minorHAnsi"/>
          <w:b/>
          <w:color w:val="auto"/>
          <w:sz w:val="22"/>
          <w:szCs w:val="22"/>
        </w:rPr>
        <w:t xml:space="preserve"> FTE) faculty with annual </w:t>
      </w:r>
      <w:r w:rsidR="00BE0450" w:rsidRPr="0087749D">
        <w:rPr>
          <w:rFonts w:asciiTheme="minorHAnsi" w:hAnsiTheme="minorHAnsi" w:cstheme="minorHAnsi"/>
          <w:b/>
          <w:color w:val="auto"/>
          <w:sz w:val="22"/>
          <w:szCs w:val="22"/>
        </w:rPr>
        <w:t xml:space="preserve">contracts or </w:t>
      </w:r>
      <w:r w:rsidRPr="0087749D">
        <w:rPr>
          <w:rFonts w:asciiTheme="minorHAnsi" w:hAnsiTheme="minorHAnsi" w:cstheme="minorHAnsi"/>
          <w:b/>
          <w:color w:val="auto"/>
          <w:sz w:val="22"/>
          <w:szCs w:val="22"/>
        </w:rPr>
        <w:t>app</w:t>
      </w:r>
      <w:r w:rsidR="00BE0450" w:rsidRPr="0087749D">
        <w:rPr>
          <w:rFonts w:asciiTheme="minorHAnsi" w:hAnsiTheme="minorHAnsi" w:cstheme="minorHAnsi"/>
          <w:b/>
          <w:color w:val="auto"/>
          <w:sz w:val="22"/>
          <w:szCs w:val="22"/>
        </w:rPr>
        <w:t>oi</w:t>
      </w:r>
      <w:r w:rsidR="007018A6">
        <w:rPr>
          <w:rFonts w:asciiTheme="minorHAnsi" w:hAnsiTheme="minorHAnsi" w:cstheme="minorHAnsi"/>
          <w:b/>
          <w:color w:val="auto"/>
          <w:sz w:val="22"/>
          <w:szCs w:val="22"/>
        </w:rPr>
        <w:t>ntments of at least 9 months, an</w:t>
      </w:r>
      <w:r w:rsidR="00BE0450" w:rsidRPr="0087749D">
        <w:rPr>
          <w:rFonts w:asciiTheme="minorHAnsi" w:hAnsiTheme="minorHAnsi" w:cstheme="minorHAnsi"/>
          <w:b/>
          <w:color w:val="auto"/>
          <w:sz w:val="22"/>
          <w:szCs w:val="22"/>
        </w:rPr>
        <w:t xml:space="preserve">d </w:t>
      </w:r>
      <w:r w:rsidRPr="0087749D">
        <w:rPr>
          <w:rFonts w:asciiTheme="minorHAnsi" w:hAnsiTheme="minorHAnsi" w:cstheme="minorHAnsi"/>
          <w:b/>
          <w:color w:val="auto"/>
          <w:sz w:val="22"/>
          <w:szCs w:val="22"/>
        </w:rPr>
        <w:t>whose teaching responsibilities represent 50% or more of their duties.</w:t>
      </w:r>
      <w:r w:rsidR="00526021">
        <w:rPr>
          <w:rFonts w:asciiTheme="minorHAnsi" w:hAnsiTheme="minorHAnsi" w:cstheme="minorHAnsi"/>
          <w:b/>
          <w:color w:val="auto"/>
          <w:sz w:val="22"/>
          <w:szCs w:val="22"/>
        </w:rPr>
        <w:t xml:space="preserve"> </w:t>
      </w:r>
    </w:p>
    <w:p w:rsidR="0024288F" w:rsidRPr="0087749D" w:rsidRDefault="0024288F" w:rsidP="00822D11">
      <w:pPr>
        <w:pStyle w:val="NormalWeb"/>
        <w:numPr>
          <w:ilvl w:val="0"/>
          <w:numId w:val="5"/>
        </w:numPr>
        <w:spacing w:before="60" w:beforeAutospacing="0" w:after="0" w:afterAutospacing="0"/>
        <w:rPr>
          <w:rFonts w:asciiTheme="minorHAnsi" w:hAnsiTheme="minorHAnsi" w:cstheme="minorHAnsi"/>
          <w:color w:val="auto"/>
          <w:sz w:val="22"/>
          <w:szCs w:val="22"/>
        </w:rPr>
      </w:pPr>
      <w:r w:rsidRPr="0087749D">
        <w:rPr>
          <w:rFonts w:asciiTheme="minorHAnsi" w:hAnsiTheme="minorHAnsi" w:cstheme="minorHAnsi"/>
          <w:color w:val="auto"/>
          <w:sz w:val="22"/>
          <w:szCs w:val="22"/>
        </w:rPr>
        <w:t>A full-time 9–10 month appointment covers two semesters, three quarters, two 4-month sessions, or the equivalent.</w:t>
      </w:r>
    </w:p>
    <w:p w:rsidR="0074774C" w:rsidRPr="0087749D" w:rsidRDefault="0074774C" w:rsidP="00075768">
      <w:pPr>
        <w:pStyle w:val="BodyText3"/>
        <w:numPr>
          <w:ilvl w:val="0"/>
          <w:numId w:val="5"/>
        </w:numPr>
        <w:tabs>
          <w:tab w:val="left" w:pos="360"/>
        </w:tabs>
        <w:spacing w:before="0" w:after="0"/>
        <w:rPr>
          <w:rFonts w:asciiTheme="minorHAnsi" w:hAnsiTheme="minorHAnsi" w:cstheme="minorHAnsi"/>
          <w:b/>
          <w:sz w:val="22"/>
          <w:szCs w:val="22"/>
        </w:rPr>
      </w:pPr>
      <w:r w:rsidRPr="0087749D">
        <w:rPr>
          <w:rFonts w:asciiTheme="minorHAnsi" w:hAnsiTheme="minorHAnsi" w:cstheme="minorHAnsi"/>
          <w:b/>
          <w:sz w:val="22"/>
          <w:szCs w:val="22"/>
        </w:rPr>
        <w:t xml:space="preserve">If a full-time faculty member is less than 1.0 FTE, annualize his/her salary to </w:t>
      </w:r>
      <w:r w:rsidR="00BE0450" w:rsidRPr="0087749D">
        <w:rPr>
          <w:rFonts w:asciiTheme="minorHAnsi" w:hAnsiTheme="minorHAnsi" w:cstheme="minorHAnsi"/>
          <w:b/>
          <w:sz w:val="22"/>
          <w:szCs w:val="22"/>
        </w:rPr>
        <w:t>1.0 FTE.</w:t>
      </w:r>
      <w:r w:rsidRPr="0087749D">
        <w:rPr>
          <w:rFonts w:asciiTheme="minorHAnsi" w:hAnsiTheme="minorHAnsi" w:cstheme="minorHAnsi"/>
          <w:b/>
          <w:sz w:val="22"/>
          <w:szCs w:val="22"/>
        </w:rPr>
        <w:t xml:space="preserve"> </w:t>
      </w:r>
    </w:p>
    <w:p w:rsidR="0024288F" w:rsidRPr="00601E93" w:rsidRDefault="0024288F" w:rsidP="00075768">
      <w:pPr>
        <w:pStyle w:val="NormalWeb"/>
        <w:numPr>
          <w:ilvl w:val="0"/>
          <w:numId w:val="5"/>
        </w:numPr>
        <w:tabs>
          <w:tab w:val="left" w:pos="360"/>
        </w:tabs>
        <w:spacing w:before="0" w:beforeAutospacing="0" w:after="0" w:afterAutospacing="0"/>
        <w:rPr>
          <w:rFonts w:asciiTheme="minorHAnsi" w:hAnsiTheme="minorHAnsi" w:cstheme="minorHAnsi"/>
          <w:color w:val="auto"/>
          <w:sz w:val="22"/>
          <w:szCs w:val="22"/>
        </w:rPr>
      </w:pPr>
      <w:r w:rsidRPr="0087749D">
        <w:rPr>
          <w:rFonts w:asciiTheme="minorHAnsi" w:hAnsiTheme="minorHAnsi" w:cstheme="minorHAnsi"/>
          <w:color w:val="auto"/>
          <w:sz w:val="22"/>
          <w:szCs w:val="22"/>
        </w:rPr>
        <w:t xml:space="preserve">Convert the salary of a full-time 11–12 month appointment to a full-time 9–10 month </w:t>
      </w:r>
      <w:r w:rsidRPr="00601E93">
        <w:rPr>
          <w:rFonts w:asciiTheme="minorHAnsi" w:hAnsiTheme="minorHAnsi" w:cstheme="minorHAnsi"/>
          <w:color w:val="auto"/>
          <w:sz w:val="22"/>
          <w:szCs w:val="22"/>
        </w:rPr>
        <w:t>appointment by multiplying the salary by 9/11 or .818.</w:t>
      </w:r>
    </w:p>
    <w:p w:rsidR="0024288F" w:rsidRPr="00601E93" w:rsidRDefault="00E36B74" w:rsidP="00075768">
      <w:pPr>
        <w:pStyle w:val="NormalWeb"/>
        <w:tabs>
          <w:tab w:val="left" w:pos="360"/>
        </w:tabs>
        <w:spacing w:before="60" w:beforeAutospacing="0" w:after="0" w:afterAutospacing="0"/>
        <w:ind w:left="360" w:hanging="360"/>
        <w:rPr>
          <w:rFonts w:asciiTheme="minorHAnsi" w:hAnsiTheme="minorHAnsi" w:cstheme="minorHAnsi"/>
          <w:color w:val="auto"/>
          <w:sz w:val="22"/>
          <w:szCs w:val="22"/>
        </w:rPr>
      </w:pPr>
      <w:r>
        <w:rPr>
          <w:rFonts w:asciiTheme="minorHAnsi" w:hAnsiTheme="minorHAnsi" w:cstheme="minorHAnsi"/>
          <w:color w:val="auto"/>
          <w:sz w:val="22"/>
          <w:szCs w:val="22"/>
        </w:rPr>
        <w:t>If a category</w:t>
      </w:r>
      <w:r w:rsidR="0024288F" w:rsidRPr="00601E93">
        <w:rPr>
          <w:rFonts w:asciiTheme="minorHAnsi" w:hAnsiTheme="minorHAnsi" w:cstheme="minorHAnsi"/>
          <w:color w:val="auto"/>
          <w:sz w:val="22"/>
          <w:szCs w:val="22"/>
        </w:rPr>
        <w:t xml:space="preserve"> has:</w:t>
      </w:r>
    </w:p>
    <w:p w:rsidR="0024288F" w:rsidRPr="00601E93" w:rsidRDefault="0024288F" w:rsidP="00822D11">
      <w:pPr>
        <w:numPr>
          <w:ilvl w:val="0"/>
          <w:numId w:val="6"/>
        </w:numPr>
        <w:shd w:val="clear" w:color="auto" w:fill="FFFFFF"/>
        <w:spacing w:before="60" w:after="0"/>
        <w:rPr>
          <w:rFonts w:cstheme="minorHAnsi"/>
          <w:color w:val="000000"/>
        </w:rPr>
      </w:pPr>
      <w:r w:rsidRPr="00601E93">
        <w:rPr>
          <w:rFonts w:cstheme="minorHAnsi"/>
          <w:b/>
          <w:bCs/>
          <w:color w:val="000000"/>
        </w:rPr>
        <w:t>One faculty member</w:t>
      </w:r>
      <w:r w:rsidRPr="00601E93">
        <w:rPr>
          <w:rFonts w:cstheme="minorHAnsi"/>
          <w:color w:val="000000"/>
        </w:rPr>
        <w:br/>
        <w:t>Enter that one faculty member's current 9-10 month salary in the Average Salary field only.</w:t>
      </w:r>
    </w:p>
    <w:p w:rsidR="0024288F" w:rsidRPr="00601E93" w:rsidRDefault="0024288F" w:rsidP="00075768">
      <w:pPr>
        <w:numPr>
          <w:ilvl w:val="0"/>
          <w:numId w:val="6"/>
        </w:numPr>
        <w:shd w:val="clear" w:color="auto" w:fill="FFFFFF"/>
        <w:spacing w:after="0"/>
        <w:rPr>
          <w:rFonts w:cstheme="minorHAnsi"/>
          <w:color w:val="000000"/>
        </w:rPr>
      </w:pPr>
      <w:r w:rsidRPr="00601E93">
        <w:rPr>
          <w:rFonts w:cstheme="minorHAnsi"/>
          <w:b/>
          <w:bCs/>
          <w:color w:val="000000"/>
        </w:rPr>
        <w:t>More than one faculty member</w:t>
      </w:r>
      <w:r w:rsidRPr="00601E93">
        <w:rPr>
          <w:rFonts w:cstheme="minorHAnsi"/>
          <w:color w:val="000000"/>
        </w:rPr>
        <w:br/>
        <w:t>Ent</w:t>
      </w:r>
      <w:r w:rsidR="00086D03">
        <w:rPr>
          <w:rFonts w:cstheme="minorHAnsi"/>
          <w:color w:val="000000"/>
        </w:rPr>
        <w:t xml:space="preserve">er the number of incumbents, </w:t>
      </w:r>
      <w:r w:rsidRPr="00601E93">
        <w:rPr>
          <w:rFonts w:cstheme="minorHAnsi"/>
          <w:color w:val="000000"/>
        </w:rPr>
        <w:t>the average 9-10 month</w:t>
      </w:r>
      <w:r w:rsidR="00E36B74">
        <w:rPr>
          <w:rFonts w:cstheme="minorHAnsi"/>
          <w:color w:val="000000"/>
        </w:rPr>
        <w:t xml:space="preserve"> salary for all faculty members</w:t>
      </w:r>
      <w:r w:rsidR="00086D03">
        <w:rPr>
          <w:rFonts w:cstheme="minorHAnsi"/>
          <w:color w:val="000000"/>
        </w:rPr>
        <w:t xml:space="preserve"> in this category</w:t>
      </w:r>
      <w:r w:rsidR="00E36B74">
        <w:rPr>
          <w:rFonts w:cstheme="minorHAnsi"/>
          <w:color w:val="000000"/>
        </w:rPr>
        <w:t xml:space="preserve">, the lowest salary </w:t>
      </w:r>
      <w:r w:rsidRPr="00601E93">
        <w:rPr>
          <w:rFonts w:cstheme="minorHAnsi"/>
          <w:color w:val="000000"/>
        </w:rPr>
        <w:t>and the highest salary.</w:t>
      </w:r>
    </w:p>
    <w:p w:rsidR="0024288F" w:rsidRPr="00601E93" w:rsidRDefault="0024288F" w:rsidP="00075768">
      <w:pPr>
        <w:numPr>
          <w:ilvl w:val="0"/>
          <w:numId w:val="6"/>
        </w:numPr>
        <w:shd w:val="clear" w:color="auto" w:fill="FFFFFF"/>
        <w:spacing w:after="0"/>
        <w:rPr>
          <w:rFonts w:cstheme="minorHAnsi"/>
          <w:color w:val="000000"/>
        </w:rPr>
      </w:pPr>
      <w:r w:rsidRPr="00601E93">
        <w:rPr>
          <w:rFonts w:cstheme="minorHAnsi"/>
          <w:b/>
          <w:bCs/>
          <w:color w:val="000000"/>
        </w:rPr>
        <w:t>No faculty members</w:t>
      </w:r>
      <w:r w:rsidRPr="00601E93">
        <w:rPr>
          <w:rFonts w:cstheme="minorHAnsi"/>
          <w:color w:val="000000"/>
        </w:rPr>
        <w:br/>
        <w:t xml:space="preserve">Leave the row for that </w:t>
      </w:r>
      <w:r w:rsidR="00F101B3">
        <w:rPr>
          <w:rFonts w:cstheme="minorHAnsi"/>
          <w:color w:val="000000"/>
        </w:rPr>
        <w:t>degree empty</w:t>
      </w:r>
      <w:r w:rsidRPr="00601E93">
        <w:rPr>
          <w:rFonts w:cstheme="minorHAnsi"/>
          <w:color w:val="000000"/>
        </w:rPr>
        <w:t xml:space="preserve">; </w:t>
      </w:r>
      <w:r w:rsidRPr="00601E93">
        <w:rPr>
          <w:rFonts w:cstheme="minorHAnsi"/>
          <w:b/>
          <w:color w:val="000000"/>
        </w:rPr>
        <w:t xml:space="preserve">do not enter </w:t>
      </w:r>
      <w:r w:rsidR="0050311F">
        <w:rPr>
          <w:rFonts w:cstheme="minorHAnsi"/>
          <w:b/>
          <w:color w:val="000000"/>
        </w:rPr>
        <w:t>zero</w:t>
      </w:r>
      <w:r w:rsidR="00593A80" w:rsidRPr="00601E93">
        <w:rPr>
          <w:rFonts w:cstheme="minorHAnsi"/>
          <w:b/>
          <w:color w:val="000000"/>
        </w:rPr>
        <w:t>s</w:t>
      </w:r>
      <w:r w:rsidRPr="00601E93">
        <w:rPr>
          <w:rFonts w:cstheme="minorHAnsi"/>
          <w:b/>
          <w:color w:val="000000"/>
        </w:rPr>
        <w:t>.</w:t>
      </w:r>
    </w:p>
    <w:p w:rsidR="00DE4C18" w:rsidRPr="00526021" w:rsidRDefault="00DE4C18" w:rsidP="00E87BCB">
      <w:pPr>
        <w:pStyle w:val="NormalWeb"/>
        <w:tabs>
          <w:tab w:val="left" w:pos="360"/>
        </w:tabs>
        <w:spacing w:before="60" w:beforeAutospacing="0" w:after="0" w:afterAutospacing="0"/>
        <w:rPr>
          <w:rFonts w:asciiTheme="minorHAnsi" w:hAnsiTheme="minorHAnsi" w:cstheme="minorHAnsi"/>
          <w:b/>
          <w:color w:val="auto"/>
          <w:sz w:val="22"/>
          <w:szCs w:val="22"/>
        </w:rPr>
      </w:pPr>
      <w:r>
        <w:rPr>
          <w:rFonts w:asciiTheme="minorHAnsi" w:hAnsiTheme="minorHAnsi" w:cstheme="minorHAnsi"/>
          <w:b/>
          <w:color w:val="auto"/>
          <w:sz w:val="22"/>
          <w:szCs w:val="22"/>
        </w:rPr>
        <w:t>Average Years of Experience at Your Institution</w:t>
      </w:r>
    </w:p>
    <w:p w:rsidR="00E87BCB" w:rsidRDefault="00DE4C18" w:rsidP="00091854">
      <w:pPr>
        <w:pStyle w:val="NormalWeb"/>
        <w:spacing w:before="0" w:beforeAutospacing="0" w:after="120" w:afterAutospacing="0"/>
        <w:rPr>
          <w:rFonts w:asciiTheme="minorHAnsi" w:hAnsiTheme="minorHAnsi" w:cstheme="minorHAnsi"/>
          <w:color w:val="auto"/>
          <w:sz w:val="22"/>
          <w:szCs w:val="22"/>
        </w:rPr>
      </w:pPr>
      <w:r>
        <w:rPr>
          <w:rFonts w:asciiTheme="minorHAnsi" w:hAnsiTheme="minorHAnsi" w:cstheme="minorHAnsi"/>
          <w:color w:val="auto"/>
          <w:sz w:val="22"/>
          <w:szCs w:val="22"/>
        </w:rPr>
        <w:t xml:space="preserve">For each level of education, please calculate the incumbents’ average years of experience at your institution. To do this, divide the total years of experience represented by the incumbents by the total number of incumbents. </w:t>
      </w:r>
    </w:p>
    <w:p w:rsidR="00D8412C" w:rsidRPr="00D8412C" w:rsidRDefault="00D8412C" w:rsidP="00D8412C">
      <w:pPr>
        <w:spacing w:before="60" w:after="0"/>
      </w:pPr>
      <w:r w:rsidRPr="00D8412C">
        <w:rPr>
          <w:rStyle w:val="Strong"/>
          <w:rFonts w:cs="Arial"/>
          <w:color w:val="333333"/>
        </w:rPr>
        <w:t>Master’s Plus Levels</w:t>
      </w:r>
      <w:r w:rsidRPr="00D8412C">
        <w:rPr>
          <w:rFonts w:cs="Arial"/>
          <w:color w:val="333333"/>
        </w:rPr>
        <w:br/>
        <w:t>If your institution pays a higher salary to faculty members who have completed a certain number of semester credits in their field beyond the master’s degree or who have a master’s degree and other specific qualifications or experience, please use the </w:t>
      </w:r>
      <w:r w:rsidRPr="00D8412C">
        <w:rPr>
          <w:rStyle w:val="Strong"/>
          <w:rFonts w:cs="Arial"/>
          <w:color w:val="333333"/>
        </w:rPr>
        <w:t>Master’s Plus levels</w:t>
      </w:r>
      <w:r w:rsidRPr="00D8412C">
        <w:rPr>
          <w:rFonts w:cs="Arial"/>
          <w:color w:val="333333"/>
        </w:rPr>
        <w:t>. You may well not need to use all of them.</w:t>
      </w:r>
    </w:p>
    <w:p w:rsidR="00BF2F7B" w:rsidRDefault="00BF2F7B" w:rsidP="008E172B">
      <w:pPr>
        <w:pStyle w:val="NormalWeb"/>
        <w:spacing w:before="120" w:beforeAutospacing="0" w:after="120" w:afterAutospacing="0"/>
        <w:rPr>
          <w:rFonts w:ascii="Calibri" w:hAnsi="Calibri"/>
          <w:color w:val="auto"/>
          <w:sz w:val="22"/>
          <w:szCs w:val="22"/>
        </w:rPr>
      </w:pPr>
      <w:r w:rsidRPr="00601E93">
        <w:rPr>
          <w:rFonts w:cstheme="minorHAnsi"/>
          <w:b/>
        </w:rPr>
        <w:t>Repo</w:t>
      </w:r>
      <w:r>
        <w:rPr>
          <w:rFonts w:cstheme="minorHAnsi"/>
          <w:b/>
        </w:rPr>
        <w:t xml:space="preserve">rt 9/10 month salaries </w:t>
      </w:r>
      <w:r w:rsidRPr="00601E93">
        <w:rPr>
          <w:rFonts w:cstheme="minorHAnsi"/>
          <w:b/>
        </w:rPr>
        <w:t>as of Novembe</w:t>
      </w:r>
      <w:r>
        <w:rPr>
          <w:rFonts w:cstheme="minorHAnsi"/>
          <w:b/>
        </w:rPr>
        <w:t>r 1, 2015</w:t>
      </w:r>
      <w:r w:rsidRPr="00601E93">
        <w:rPr>
          <w:rFonts w:cstheme="minorHAnsi"/>
        </w:rPr>
        <w:t xml:space="preserve">. </w:t>
      </w:r>
      <w:r w:rsidRPr="00601E93">
        <w:rPr>
          <w:rFonts w:cstheme="minorHAnsi"/>
          <w:b/>
        </w:rPr>
        <w:t xml:space="preserve">If this is not possible, use a reporting date no earlier than September 15 and no later than November 1. </w:t>
      </w:r>
      <w:r w:rsidRPr="00601E93">
        <w:rPr>
          <w:rFonts w:cstheme="minorHAnsi"/>
        </w:rPr>
        <w:t xml:space="preserve">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592"/>
        <w:gridCol w:w="1296"/>
        <w:gridCol w:w="1440"/>
        <w:gridCol w:w="1152"/>
        <w:gridCol w:w="1152"/>
        <w:gridCol w:w="1152"/>
      </w:tblGrid>
      <w:tr w:rsidR="00BF2F7B" w:rsidTr="00967D28">
        <w:trPr>
          <w:tblHeader/>
          <w:jc w:val="center"/>
        </w:trPr>
        <w:tc>
          <w:tcPr>
            <w:tcW w:w="2592" w:type="dxa"/>
            <w:tcBorders>
              <w:top w:val="single" w:sz="4" w:space="0" w:color="auto"/>
              <w:left w:val="single" w:sz="4" w:space="0" w:color="auto"/>
              <w:bottom w:val="single" w:sz="4" w:space="0" w:color="auto"/>
              <w:right w:val="single" w:sz="4" w:space="0" w:color="auto"/>
            </w:tcBorders>
          </w:tcPr>
          <w:p w:rsidR="00BF2F7B" w:rsidRDefault="00BF2F7B" w:rsidP="00967D28">
            <w:pPr>
              <w:pStyle w:val="BodyText2"/>
              <w:keepNext/>
              <w:spacing w:before="40" w:after="40"/>
              <w:outlineLvl w:val="0"/>
              <w:rPr>
                <w:rFonts w:asciiTheme="minorHAnsi" w:hAnsiTheme="minorHAnsi" w:cstheme="minorHAnsi"/>
                <w:b w:val="0"/>
                <w:bCs w:val="0"/>
                <w:sz w:val="20"/>
                <w:szCs w:val="20"/>
              </w:rPr>
            </w:pPr>
          </w:p>
        </w:tc>
        <w:tc>
          <w:tcPr>
            <w:tcW w:w="1296" w:type="dxa"/>
            <w:tcBorders>
              <w:top w:val="single" w:sz="4" w:space="0" w:color="auto"/>
              <w:left w:val="single" w:sz="4" w:space="0" w:color="auto"/>
              <w:bottom w:val="single" w:sz="4" w:space="0" w:color="auto"/>
              <w:right w:val="single" w:sz="4" w:space="0" w:color="auto"/>
            </w:tcBorders>
            <w:hideMark/>
          </w:tcPr>
          <w:p w:rsidR="00BF2F7B" w:rsidRPr="004055FE" w:rsidRDefault="00BF2F7B" w:rsidP="00967D28">
            <w:pPr>
              <w:spacing w:before="40" w:after="40"/>
              <w:jc w:val="center"/>
              <w:rPr>
                <w:rFonts w:ascii="Verdana" w:hAnsi="Verdana"/>
                <w:sz w:val="17"/>
              </w:rPr>
            </w:pPr>
            <w:r w:rsidRPr="004055FE">
              <w:rPr>
                <w:rFonts w:ascii="Verdana" w:hAnsi="Verdana"/>
                <w:bCs/>
                <w:sz w:val="17"/>
              </w:rPr>
              <w:t>Number</w:t>
            </w:r>
            <w:r w:rsidRPr="004055FE">
              <w:rPr>
                <w:rFonts w:ascii="Verdana" w:hAnsi="Verdana"/>
                <w:sz w:val="17"/>
              </w:rPr>
              <w:t xml:space="preserve"> of Full-time Faculty</w:t>
            </w:r>
          </w:p>
        </w:tc>
        <w:tc>
          <w:tcPr>
            <w:tcW w:w="1440" w:type="dxa"/>
            <w:tcBorders>
              <w:top w:val="single" w:sz="4" w:space="0" w:color="auto"/>
              <w:left w:val="single" w:sz="4" w:space="0" w:color="auto"/>
              <w:bottom w:val="single" w:sz="4" w:space="0" w:color="auto"/>
              <w:right w:val="single" w:sz="4" w:space="0" w:color="auto"/>
            </w:tcBorders>
            <w:hideMark/>
          </w:tcPr>
          <w:p w:rsidR="00BF2F7B" w:rsidRPr="004055FE" w:rsidRDefault="00BF2F7B" w:rsidP="00967D28">
            <w:pPr>
              <w:pStyle w:val="Heading1"/>
              <w:keepNext w:val="0"/>
              <w:spacing w:before="40" w:after="40"/>
              <w:rPr>
                <w:b w:val="0"/>
                <w:sz w:val="17"/>
              </w:rPr>
            </w:pPr>
            <w:r w:rsidRPr="004055FE">
              <w:rPr>
                <w:b w:val="0"/>
                <w:sz w:val="17"/>
              </w:rPr>
              <w:t>Average Years of Service at Institution</w:t>
            </w:r>
          </w:p>
        </w:tc>
        <w:tc>
          <w:tcPr>
            <w:tcW w:w="1152" w:type="dxa"/>
            <w:tcBorders>
              <w:top w:val="single" w:sz="4" w:space="0" w:color="auto"/>
              <w:left w:val="single" w:sz="4" w:space="0" w:color="auto"/>
              <w:bottom w:val="single" w:sz="4" w:space="0" w:color="auto"/>
              <w:right w:val="single" w:sz="4" w:space="0" w:color="auto"/>
            </w:tcBorders>
            <w:hideMark/>
          </w:tcPr>
          <w:p w:rsidR="00BF2F7B" w:rsidRPr="004055FE" w:rsidRDefault="00BF2F7B" w:rsidP="00967D28">
            <w:pPr>
              <w:pStyle w:val="Heading1"/>
              <w:keepNext w:val="0"/>
              <w:spacing w:before="40" w:after="40"/>
              <w:rPr>
                <w:b w:val="0"/>
                <w:sz w:val="17"/>
              </w:rPr>
            </w:pPr>
            <w:r w:rsidRPr="004055FE">
              <w:rPr>
                <w:b w:val="0"/>
                <w:sz w:val="17"/>
              </w:rPr>
              <w:t>Average</w:t>
            </w:r>
            <w:r w:rsidRPr="004055FE">
              <w:rPr>
                <w:b w:val="0"/>
                <w:sz w:val="17"/>
              </w:rPr>
              <w:br/>
            </w:r>
            <w:r w:rsidRPr="004055FE">
              <w:rPr>
                <w:b w:val="0"/>
                <w:bCs w:val="0"/>
                <w:sz w:val="17"/>
              </w:rPr>
              <w:t>Salary</w:t>
            </w:r>
          </w:p>
        </w:tc>
        <w:tc>
          <w:tcPr>
            <w:tcW w:w="1152" w:type="dxa"/>
            <w:tcBorders>
              <w:top w:val="single" w:sz="4" w:space="0" w:color="auto"/>
              <w:left w:val="single" w:sz="4" w:space="0" w:color="auto"/>
              <w:bottom w:val="single" w:sz="4" w:space="0" w:color="auto"/>
              <w:right w:val="single" w:sz="4" w:space="0" w:color="auto"/>
            </w:tcBorders>
            <w:hideMark/>
          </w:tcPr>
          <w:p w:rsidR="00BF2F7B" w:rsidRPr="004055FE" w:rsidRDefault="00BF2F7B" w:rsidP="00967D28">
            <w:pPr>
              <w:pStyle w:val="Heading1"/>
              <w:keepNext w:val="0"/>
              <w:spacing w:before="40" w:after="40"/>
              <w:rPr>
                <w:b w:val="0"/>
                <w:sz w:val="17"/>
              </w:rPr>
            </w:pPr>
            <w:r w:rsidRPr="004055FE">
              <w:rPr>
                <w:b w:val="0"/>
                <w:sz w:val="17"/>
              </w:rPr>
              <w:t xml:space="preserve">Lowest </w:t>
            </w:r>
            <w:r w:rsidRPr="004055FE">
              <w:rPr>
                <w:b w:val="0"/>
                <w:sz w:val="17"/>
              </w:rPr>
              <w:br/>
            </w:r>
            <w:r w:rsidRPr="004055FE">
              <w:rPr>
                <w:b w:val="0"/>
                <w:bCs w:val="0"/>
                <w:sz w:val="17"/>
              </w:rPr>
              <w:t xml:space="preserve"> Salary</w:t>
            </w:r>
          </w:p>
        </w:tc>
        <w:tc>
          <w:tcPr>
            <w:tcW w:w="1152" w:type="dxa"/>
            <w:tcBorders>
              <w:top w:val="single" w:sz="4" w:space="0" w:color="auto"/>
              <w:left w:val="single" w:sz="4" w:space="0" w:color="auto"/>
              <w:bottom w:val="single" w:sz="4" w:space="0" w:color="auto"/>
              <w:right w:val="single" w:sz="4" w:space="0" w:color="auto"/>
            </w:tcBorders>
          </w:tcPr>
          <w:p w:rsidR="00BF2F7B" w:rsidRPr="004055FE" w:rsidRDefault="00BF2F7B" w:rsidP="00967D28">
            <w:pPr>
              <w:pStyle w:val="Heading1"/>
              <w:keepNext w:val="0"/>
              <w:spacing w:before="40" w:after="40"/>
              <w:rPr>
                <w:b w:val="0"/>
                <w:sz w:val="17"/>
              </w:rPr>
            </w:pPr>
            <w:r w:rsidRPr="004055FE">
              <w:rPr>
                <w:b w:val="0"/>
                <w:sz w:val="17"/>
              </w:rPr>
              <w:t>Highest</w:t>
            </w:r>
            <w:r w:rsidRPr="004055FE">
              <w:rPr>
                <w:b w:val="0"/>
                <w:sz w:val="17"/>
              </w:rPr>
              <w:br/>
            </w:r>
            <w:r w:rsidRPr="004055FE">
              <w:rPr>
                <w:b w:val="0"/>
                <w:bCs w:val="0"/>
                <w:sz w:val="17"/>
              </w:rPr>
              <w:t>Salary</w:t>
            </w:r>
          </w:p>
        </w:tc>
      </w:tr>
      <w:tr w:rsidR="00BF2F7B" w:rsidTr="00967D28">
        <w:trPr>
          <w:trHeight w:val="288"/>
          <w:jc w:val="center"/>
        </w:trPr>
        <w:tc>
          <w:tcPr>
            <w:tcW w:w="2592" w:type="dxa"/>
            <w:tcBorders>
              <w:top w:val="single" w:sz="4" w:space="0" w:color="auto"/>
              <w:left w:val="single" w:sz="4" w:space="0" w:color="auto"/>
              <w:bottom w:val="single" w:sz="4" w:space="0" w:color="auto"/>
              <w:right w:val="single" w:sz="4" w:space="0" w:color="auto"/>
            </w:tcBorders>
          </w:tcPr>
          <w:p w:rsidR="00BF2F7B" w:rsidRDefault="00BF2F7B" w:rsidP="00967D28">
            <w:pPr>
              <w:tabs>
                <w:tab w:val="left" w:pos="396"/>
              </w:tabs>
              <w:spacing w:before="40" w:after="40"/>
              <w:ind w:left="370" w:hanging="370"/>
              <w:rPr>
                <w:rFonts w:ascii="Verdana" w:hAnsi="Verdana"/>
                <w:sz w:val="17"/>
              </w:rPr>
            </w:pPr>
            <w:r>
              <w:rPr>
                <w:rFonts w:ascii="Verdana" w:hAnsi="Verdana"/>
                <w:sz w:val="17"/>
              </w:rPr>
              <w:t>Associate’s Degree</w:t>
            </w:r>
          </w:p>
        </w:tc>
        <w:tc>
          <w:tcPr>
            <w:tcW w:w="1296"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40" w:after="40"/>
              <w:rPr>
                <w:rFonts w:asciiTheme="minorHAnsi" w:hAnsiTheme="minorHAnsi" w:cstheme="minorHAnsi"/>
                <w:dstrike/>
                <w:szCs w:val="20"/>
              </w:rPr>
            </w:pPr>
          </w:p>
        </w:tc>
        <w:tc>
          <w:tcPr>
            <w:tcW w:w="1440"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40" w:after="40"/>
              <w:rPr>
                <w:rFonts w:asciiTheme="minorHAnsi" w:hAnsiTheme="minorHAnsi" w:cstheme="minorHAnsi"/>
                <w:dstrike/>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40" w:after="40"/>
              <w:rPr>
                <w:rFonts w:asciiTheme="minorHAnsi" w:hAnsiTheme="minorHAnsi" w:cstheme="minorHAnsi"/>
                <w:dstrike/>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spacing w:before="40" w:after="40"/>
              <w:jc w:val="center"/>
              <w:rPr>
                <w:rFonts w:cstheme="minorHAnsi"/>
                <w:dstrike/>
                <w:sz w:val="20"/>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spacing w:before="40" w:after="40"/>
              <w:jc w:val="center"/>
              <w:rPr>
                <w:rFonts w:cstheme="minorHAnsi"/>
                <w:dstrike/>
                <w:sz w:val="20"/>
                <w:szCs w:val="20"/>
              </w:rPr>
            </w:pPr>
          </w:p>
        </w:tc>
      </w:tr>
      <w:tr w:rsidR="00BF2F7B" w:rsidTr="00967D28">
        <w:trPr>
          <w:trHeight w:val="288"/>
          <w:jc w:val="center"/>
        </w:trPr>
        <w:tc>
          <w:tcPr>
            <w:tcW w:w="2592" w:type="dxa"/>
            <w:tcBorders>
              <w:top w:val="single" w:sz="4" w:space="0" w:color="auto"/>
              <w:left w:val="single" w:sz="4" w:space="0" w:color="auto"/>
              <w:bottom w:val="single" w:sz="4" w:space="0" w:color="auto"/>
              <w:right w:val="single" w:sz="4" w:space="0" w:color="auto"/>
            </w:tcBorders>
          </w:tcPr>
          <w:p w:rsidR="00BF2F7B" w:rsidRDefault="00BF2F7B" w:rsidP="00967D28">
            <w:pPr>
              <w:tabs>
                <w:tab w:val="left" w:pos="396"/>
              </w:tabs>
              <w:spacing w:before="40" w:after="40"/>
              <w:ind w:left="370" w:hanging="370"/>
              <w:rPr>
                <w:rFonts w:ascii="Verdana" w:hAnsi="Verdana"/>
                <w:sz w:val="17"/>
              </w:rPr>
            </w:pPr>
            <w:r>
              <w:rPr>
                <w:rFonts w:ascii="Verdana" w:hAnsi="Verdana"/>
                <w:sz w:val="17"/>
              </w:rPr>
              <w:t>Bachelor’s Degree</w:t>
            </w:r>
          </w:p>
        </w:tc>
        <w:tc>
          <w:tcPr>
            <w:tcW w:w="1296"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40" w:after="40"/>
              <w:rPr>
                <w:rFonts w:asciiTheme="minorHAnsi" w:hAnsiTheme="minorHAnsi" w:cstheme="minorHAnsi"/>
                <w:dstrike/>
                <w:szCs w:val="20"/>
              </w:rPr>
            </w:pPr>
          </w:p>
        </w:tc>
        <w:tc>
          <w:tcPr>
            <w:tcW w:w="1440"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40" w:after="40"/>
              <w:rPr>
                <w:rFonts w:asciiTheme="minorHAnsi" w:hAnsiTheme="minorHAnsi" w:cstheme="minorHAnsi"/>
                <w:dstrike/>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40" w:after="40"/>
              <w:rPr>
                <w:rFonts w:asciiTheme="minorHAnsi" w:hAnsiTheme="minorHAnsi" w:cstheme="minorHAnsi"/>
                <w:dstrike/>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spacing w:before="40" w:after="40"/>
              <w:jc w:val="center"/>
              <w:rPr>
                <w:rFonts w:cstheme="minorHAnsi"/>
                <w:dstrike/>
                <w:sz w:val="20"/>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spacing w:before="40" w:after="40"/>
              <w:jc w:val="center"/>
              <w:rPr>
                <w:rFonts w:cstheme="minorHAnsi"/>
                <w:dstrike/>
                <w:sz w:val="20"/>
                <w:szCs w:val="20"/>
              </w:rPr>
            </w:pPr>
          </w:p>
        </w:tc>
      </w:tr>
      <w:tr w:rsidR="00BF2F7B" w:rsidTr="00967D28">
        <w:trPr>
          <w:trHeight w:val="288"/>
          <w:jc w:val="center"/>
        </w:trPr>
        <w:tc>
          <w:tcPr>
            <w:tcW w:w="2592" w:type="dxa"/>
            <w:tcBorders>
              <w:top w:val="single" w:sz="4" w:space="0" w:color="auto"/>
              <w:left w:val="single" w:sz="4" w:space="0" w:color="auto"/>
              <w:bottom w:val="single" w:sz="4" w:space="0" w:color="auto"/>
              <w:right w:val="single" w:sz="4" w:space="0" w:color="auto"/>
            </w:tcBorders>
          </w:tcPr>
          <w:p w:rsidR="00BF2F7B" w:rsidRDefault="00BF2F7B" w:rsidP="00967D28">
            <w:pPr>
              <w:tabs>
                <w:tab w:val="left" w:pos="283"/>
              </w:tabs>
              <w:spacing w:before="40" w:after="40"/>
              <w:ind w:left="283" w:hanging="283"/>
              <w:rPr>
                <w:rFonts w:ascii="Verdana" w:hAnsi="Verdana"/>
                <w:sz w:val="17"/>
              </w:rPr>
            </w:pPr>
            <w:r>
              <w:rPr>
                <w:rFonts w:ascii="Verdana" w:hAnsi="Verdana"/>
                <w:sz w:val="17"/>
              </w:rPr>
              <w:t>Master’s Degree</w:t>
            </w:r>
          </w:p>
        </w:tc>
        <w:tc>
          <w:tcPr>
            <w:tcW w:w="1296"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40" w:after="40"/>
              <w:rPr>
                <w:rFonts w:asciiTheme="minorHAnsi" w:hAnsiTheme="minorHAnsi" w:cstheme="minorHAnsi"/>
                <w:dstrike/>
                <w:szCs w:val="20"/>
              </w:rPr>
            </w:pPr>
          </w:p>
        </w:tc>
        <w:tc>
          <w:tcPr>
            <w:tcW w:w="1440"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40" w:after="40"/>
              <w:rPr>
                <w:rFonts w:asciiTheme="minorHAnsi" w:hAnsiTheme="minorHAnsi" w:cstheme="minorHAnsi"/>
                <w:dstrike/>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40" w:after="40"/>
              <w:rPr>
                <w:rFonts w:asciiTheme="minorHAnsi" w:hAnsiTheme="minorHAnsi" w:cstheme="minorHAnsi"/>
                <w:dstrike/>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spacing w:before="40" w:after="40"/>
              <w:jc w:val="center"/>
              <w:rPr>
                <w:rFonts w:cstheme="minorHAnsi"/>
                <w:dstrike/>
                <w:sz w:val="20"/>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spacing w:before="40" w:after="40"/>
              <w:jc w:val="center"/>
              <w:rPr>
                <w:rFonts w:cstheme="minorHAnsi"/>
                <w:dstrike/>
                <w:sz w:val="20"/>
                <w:szCs w:val="20"/>
              </w:rPr>
            </w:pPr>
          </w:p>
        </w:tc>
      </w:tr>
      <w:tr w:rsidR="00BF2F7B" w:rsidTr="00967D28">
        <w:trPr>
          <w:trHeight w:val="288"/>
          <w:jc w:val="center"/>
        </w:trPr>
        <w:tc>
          <w:tcPr>
            <w:tcW w:w="2592" w:type="dxa"/>
            <w:tcBorders>
              <w:top w:val="single" w:sz="4" w:space="0" w:color="auto"/>
              <w:left w:val="single" w:sz="4" w:space="0" w:color="auto"/>
              <w:bottom w:val="single" w:sz="4" w:space="0" w:color="auto"/>
              <w:right w:val="single" w:sz="4" w:space="0" w:color="auto"/>
            </w:tcBorders>
          </w:tcPr>
          <w:p w:rsidR="00BF2F7B" w:rsidRDefault="00BF2F7B" w:rsidP="00967D28">
            <w:pPr>
              <w:tabs>
                <w:tab w:val="left" w:pos="283"/>
              </w:tabs>
              <w:spacing w:before="40" w:after="40"/>
              <w:ind w:left="283" w:hanging="283"/>
              <w:rPr>
                <w:rFonts w:ascii="Verdana" w:hAnsi="Verdana"/>
                <w:sz w:val="17"/>
              </w:rPr>
            </w:pPr>
            <w:r>
              <w:rPr>
                <w:rFonts w:ascii="Verdana" w:hAnsi="Verdana"/>
                <w:sz w:val="17"/>
              </w:rPr>
              <w:t>a.</w:t>
            </w:r>
            <w:r>
              <w:rPr>
                <w:rFonts w:ascii="Verdana" w:hAnsi="Verdana"/>
                <w:sz w:val="17"/>
              </w:rPr>
              <w:tab/>
              <w:t>Master’s Plus: Level 1</w:t>
            </w:r>
          </w:p>
        </w:tc>
        <w:tc>
          <w:tcPr>
            <w:tcW w:w="1296"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40" w:after="40"/>
              <w:rPr>
                <w:rFonts w:asciiTheme="minorHAnsi" w:hAnsiTheme="minorHAnsi" w:cstheme="minorHAnsi"/>
                <w:dstrike/>
                <w:szCs w:val="20"/>
              </w:rPr>
            </w:pPr>
          </w:p>
        </w:tc>
        <w:tc>
          <w:tcPr>
            <w:tcW w:w="1440"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40" w:after="40"/>
              <w:rPr>
                <w:rFonts w:asciiTheme="minorHAnsi" w:hAnsiTheme="minorHAnsi" w:cstheme="minorHAnsi"/>
                <w:dstrike/>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40" w:after="40"/>
              <w:rPr>
                <w:rFonts w:asciiTheme="minorHAnsi" w:hAnsiTheme="minorHAnsi" w:cstheme="minorHAnsi"/>
                <w:dstrike/>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spacing w:before="40" w:after="40"/>
              <w:jc w:val="center"/>
              <w:rPr>
                <w:rFonts w:cstheme="minorHAnsi"/>
                <w:dstrike/>
                <w:sz w:val="20"/>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spacing w:before="40" w:after="40"/>
              <w:jc w:val="center"/>
              <w:rPr>
                <w:rFonts w:cstheme="minorHAnsi"/>
                <w:dstrike/>
                <w:sz w:val="20"/>
                <w:szCs w:val="20"/>
              </w:rPr>
            </w:pPr>
          </w:p>
        </w:tc>
      </w:tr>
      <w:tr w:rsidR="00BF2F7B" w:rsidTr="00967D28">
        <w:trPr>
          <w:trHeight w:val="288"/>
          <w:jc w:val="center"/>
        </w:trPr>
        <w:tc>
          <w:tcPr>
            <w:tcW w:w="2592" w:type="dxa"/>
            <w:tcBorders>
              <w:top w:val="single" w:sz="4" w:space="0" w:color="auto"/>
              <w:left w:val="single" w:sz="4" w:space="0" w:color="auto"/>
              <w:bottom w:val="single" w:sz="4" w:space="0" w:color="auto"/>
              <w:right w:val="single" w:sz="4" w:space="0" w:color="auto"/>
            </w:tcBorders>
          </w:tcPr>
          <w:p w:rsidR="00BF2F7B" w:rsidRDefault="00BF2F7B" w:rsidP="00967D28">
            <w:pPr>
              <w:tabs>
                <w:tab w:val="left" w:pos="283"/>
              </w:tabs>
              <w:spacing w:before="40" w:after="40"/>
              <w:ind w:left="283" w:hanging="283"/>
              <w:rPr>
                <w:rFonts w:ascii="Verdana" w:hAnsi="Verdana"/>
                <w:sz w:val="17"/>
              </w:rPr>
            </w:pPr>
            <w:r>
              <w:rPr>
                <w:rFonts w:ascii="Verdana" w:hAnsi="Verdana"/>
                <w:sz w:val="17"/>
              </w:rPr>
              <w:t>b.</w:t>
            </w:r>
            <w:r>
              <w:rPr>
                <w:rFonts w:ascii="Verdana" w:hAnsi="Verdana"/>
                <w:sz w:val="17"/>
              </w:rPr>
              <w:tab/>
              <w:t>Master’s Plus: Level 2</w:t>
            </w:r>
          </w:p>
        </w:tc>
        <w:tc>
          <w:tcPr>
            <w:tcW w:w="1296"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20" w:after="20"/>
              <w:rPr>
                <w:rFonts w:asciiTheme="minorHAnsi" w:hAnsiTheme="minorHAnsi" w:cstheme="minorHAnsi"/>
                <w:dstrike/>
                <w:szCs w:val="20"/>
              </w:rPr>
            </w:pPr>
          </w:p>
        </w:tc>
        <w:tc>
          <w:tcPr>
            <w:tcW w:w="1440"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20" w:after="20"/>
              <w:rPr>
                <w:rFonts w:asciiTheme="minorHAnsi" w:hAnsiTheme="minorHAnsi" w:cstheme="minorHAnsi"/>
                <w:dstrike/>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20" w:after="20"/>
              <w:rPr>
                <w:rFonts w:asciiTheme="minorHAnsi" w:hAnsiTheme="minorHAnsi" w:cstheme="minorHAnsi"/>
                <w:dstrike/>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spacing w:before="20" w:after="20"/>
              <w:jc w:val="center"/>
              <w:rPr>
                <w:rFonts w:cstheme="minorHAnsi"/>
                <w:dstrike/>
                <w:sz w:val="20"/>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spacing w:before="20" w:after="20"/>
              <w:jc w:val="center"/>
              <w:rPr>
                <w:rFonts w:cstheme="minorHAnsi"/>
                <w:dstrike/>
                <w:sz w:val="20"/>
                <w:szCs w:val="20"/>
              </w:rPr>
            </w:pPr>
          </w:p>
        </w:tc>
      </w:tr>
      <w:tr w:rsidR="00BF2F7B" w:rsidTr="00967D28">
        <w:trPr>
          <w:trHeight w:val="288"/>
          <w:jc w:val="center"/>
        </w:trPr>
        <w:tc>
          <w:tcPr>
            <w:tcW w:w="2592" w:type="dxa"/>
            <w:tcBorders>
              <w:top w:val="single" w:sz="4" w:space="0" w:color="auto"/>
              <w:left w:val="single" w:sz="4" w:space="0" w:color="auto"/>
              <w:bottom w:val="single" w:sz="4" w:space="0" w:color="auto"/>
              <w:right w:val="single" w:sz="4" w:space="0" w:color="auto"/>
            </w:tcBorders>
          </w:tcPr>
          <w:p w:rsidR="00BF2F7B" w:rsidRDefault="00BF2F7B" w:rsidP="00967D28">
            <w:pPr>
              <w:tabs>
                <w:tab w:val="left" w:pos="283"/>
              </w:tabs>
              <w:spacing w:before="40" w:after="40"/>
              <w:ind w:left="283" w:hanging="283"/>
              <w:rPr>
                <w:rFonts w:ascii="Verdana" w:hAnsi="Verdana"/>
                <w:sz w:val="17"/>
              </w:rPr>
            </w:pPr>
            <w:r>
              <w:rPr>
                <w:rFonts w:ascii="Verdana" w:hAnsi="Verdana"/>
                <w:sz w:val="17"/>
              </w:rPr>
              <w:t>c.</w:t>
            </w:r>
            <w:r>
              <w:rPr>
                <w:rFonts w:ascii="Verdana" w:hAnsi="Verdana"/>
                <w:sz w:val="17"/>
              </w:rPr>
              <w:tab/>
              <w:t>Master’s Plus: Level 3</w:t>
            </w:r>
          </w:p>
        </w:tc>
        <w:tc>
          <w:tcPr>
            <w:tcW w:w="1296"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20" w:after="20"/>
              <w:rPr>
                <w:rFonts w:asciiTheme="minorHAnsi" w:hAnsiTheme="minorHAnsi" w:cstheme="minorHAnsi"/>
                <w:dstrike/>
                <w:szCs w:val="20"/>
              </w:rPr>
            </w:pPr>
          </w:p>
        </w:tc>
        <w:tc>
          <w:tcPr>
            <w:tcW w:w="1440"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20" w:after="20"/>
              <w:rPr>
                <w:rFonts w:asciiTheme="minorHAnsi" w:hAnsiTheme="minorHAnsi" w:cstheme="minorHAnsi"/>
                <w:dstrike/>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20" w:after="20"/>
              <w:rPr>
                <w:rFonts w:asciiTheme="minorHAnsi" w:hAnsiTheme="minorHAnsi" w:cstheme="minorHAnsi"/>
                <w:dstrike/>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spacing w:before="20" w:after="20"/>
              <w:jc w:val="center"/>
              <w:rPr>
                <w:rFonts w:cstheme="minorHAnsi"/>
                <w:dstrike/>
                <w:sz w:val="20"/>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spacing w:before="20" w:after="20"/>
              <w:jc w:val="center"/>
              <w:rPr>
                <w:rFonts w:cstheme="minorHAnsi"/>
                <w:dstrike/>
                <w:sz w:val="20"/>
                <w:szCs w:val="20"/>
              </w:rPr>
            </w:pPr>
          </w:p>
        </w:tc>
      </w:tr>
      <w:tr w:rsidR="00BF2F7B" w:rsidTr="00967D28">
        <w:trPr>
          <w:trHeight w:val="288"/>
          <w:jc w:val="center"/>
        </w:trPr>
        <w:tc>
          <w:tcPr>
            <w:tcW w:w="2592" w:type="dxa"/>
            <w:tcBorders>
              <w:top w:val="single" w:sz="4" w:space="0" w:color="auto"/>
              <w:left w:val="single" w:sz="4" w:space="0" w:color="auto"/>
              <w:bottom w:val="single" w:sz="4" w:space="0" w:color="auto"/>
              <w:right w:val="single" w:sz="4" w:space="0" w:color="auto"/>
            </w:tcBorders>
          </w:tcPr>
          <w:p w:rsidR="00BF2F7B" w:rsidRDefault="00BF2F7B" w:rsidP="00967D28">
            <w:pPr>
              <w:tabs>
                <w:tab w:val="left" w:pos="283"/>
              </w:tabs>
              <w:spacing w:before="40" w:after="40"/>
              <w:ind w:left="283" w:hanging="283"/>
              <w:rPr>
                <w:rFonts w:ascii="Verdana" w:hAnsi="Verdana"/>
                <w:sz w:val="17"/>
              </w:rPr>
            </w:pPr>
            <w:r>
              <w:rPr>
                <w:rFonts w:ascii="Verdana" w:hAnsi="Verdana"/>
                <w:sz w:val="17"/>
              </w:rPr>
              <w:t>d.</w:t>
            </w:r>
            <w:r>
              <w:rPr>
                <w:rFonts w:ascii="Verdana" w:hAnsi="Verdana"/>
                <w:sz w:val="17"/>
              </w:rPr>
              <w:tab/>
              <w:t>Master’s Plus: Level 4</w:t>
            </w:r>
          </w:p>
        </w:tc>
        <w:tc>
          <w:tcPr>
            <w:tcW w:w="1296"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20" w:after="20"/>
              <w:rPr>
                <w:rFonts w:asciiTheme="minorHAnsi" w:hAnsiTheme="minorHAnsi" w:cstheme="minorHAnsi"/>
                <w:dstrike/>
                <w:szCs w:val="20"/>
              </w:rPr>
            </w:pPr>
          </w:p>
        </w:tc>
        <w:tc>
          <w:tcPr>
            <w:tcW w:w="1440"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20" w:after="20"/>
              <w:rPr>
                <w:rFonts w:asciiTheme="minorHAnsi" w:hAnsiTheme="minorHAnsi" w:cstheme="minorHAnsi"/>
                <w:dstrike/>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20" w:after="20"/>
              <w:rPr>
                <w:rFonts w:asciiTheme="minorHAnsi" w:hAnsiTheme="minorHAnsi" w:cstheme="minorHAnsi"/>
                <w:dstrike/>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spacing w:before="20" w:after="20"/>
              <w:jc w:val="center"/>
              <w:rPr>
                <w:rFonts w:cstheme="minorHAnsi"/>
                <w:dstrike/>
                <w:sz w:val="20"/>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spacing w:before="20" w:after="20"/>
              <w:jc w:val="center"/>
              <w:rPr>
                <w:rFonts w:cstheme="minorHAnsi"/>
                <w:dstrike/>
                <w:sz w:val="20"/>
                <w:szCs w:val="20"/>
              </w:rPr>
            </w:pPr>
          </w:p>
        </w:tc>
      </w:tr>
      <w:tr w:rsidR="00BF2F7B" w:rsidTr="00967D28">
        <w:trPr>
          <w:trHeight w:val="288"/>
          <w:jc w:val="center"/>
        </w:trPr>
        <w:tc>
          <w:tcPr>
            <w:tcW w:w="2592" w:type="dxa"/>
            <w:tcBorders>
              <w:top w:val="single" w:sz="4" w:space="0" w:color="auto"/>
              <w:left w:val="single" w:sz="4" w:space="0" w:color="auto"/>
              <w:bottom w:val="single" w:sz="4" w:space="0" w:color="auto"/>
              <w:right w:val="single" w:sz="4" w:space="0" w:color="auto"/>
            </w:tcBorders>
          </w:tcPr>
          <w:p w:rsidR="00BF2F7B" w:rsidRDefault="00BF2F7B" w:rsidP="00967D28">
            <w:pPr>
              <w:tabs>
                <w:tab w:val="left" w:pos="283"/>
              </w:tabs>
              <w:spacing w:before="40" w:after="40"/>
              <w:ind w:left="283" w:hanging="283"/>
              <w:rPr>
                <w:rFonts w:ascii="Verdana" w:hAnsi="Verdana"/>
                <w:sz w:val="17"/>
              </w:rPr>
            </w:pPr>
            <w:r>
              <w:rPr>
                <w:rFonts w:ascii="Verdana" w:hAnsi="Verdana"/>
                <w:sz w:val="17"/>
              </w:rPr>
              <w:t>e.</w:t>
            </w:r>
            <w:r>
              <w:rPr>
                <w:rFonts w:ascii="Verdana" w:hAnsi="Verdana"/>
                <w:sz w:val="17"/>
              </w:rPr>
              <w:tab/>
              <w:t>Master’s Plus: Level 5</w:t>
            </w:r>
          </w:p>
        </w:tc>
        <w:tc>
          <w:tcPr>
            <w:tcW w:w="1296"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20" w:after="20"/>
              <w:rPr>
                <w:rFonts w:asciiTheme="minorHAnsi" w:hAnsiTheme="minorHAnsi" w:cstheme="minorHAnsi"/>
                <w:dstrike/>
                <w:szCs w:val="20"/>
              </w:rPr>
            </w:pPr>
          </w:p>
        </w:tc>
        <w:tc>
          <w:tcPr>
            <w:tcW w:w="1440"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20" w:after="20"/>
              <w:rPr>
                <w:rFonts w:asciiTheme="minorHAnsi" w:hAnsiTheme="minorHAnsi" w:cstheme="minorHAnsi"/>
                <w:dstrike/>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pStyle w:val="Heading2"/>
              <w:spacing w:before="20" w:after="20"/>
              <w:rPr>
                <w:rFonts w:asciiTheme="minorHAnsi" w:hAnsiTheme="minorHAnsi" w:cstheme="minorHAnsi"/>
                <w:dstrike/>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spacing w:before="20" w:after="20"/>
              <w:jc w:val="center"/>
              <w:rPr>
                <w:rFonts w:cstheme="minorHAnsi"/>
                <w:dstrike/>
                <w:sz w:val="20"/>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967D28">
            <w:pPr>
              <w:spacing w:before="20" w:after="20"/>
              <w:jc w:val="center"/>
              <w:rPr>
                <w:rFonts w:cstheme="minorHAnsi"/>
                <w:dstrike/>
                <w:sz w:val="20"/>
                <w:szCs w:val="20"/>
              </w:rPr>
            </w:pPr>
          </w:p>
        </w:tc>
      </w:tr>
      <w:tr w:rsidR="00BF2F7B" w:rsidTr="00967D28">
        <w:trPr>
          <w:trHeight w:val="288"/>
          <w:jc w:val="center"/>
        </w:trPr>
        <w:tc>
          <w:tcPr>
            <w:tcW w:w="2592" w:type="dxa"/>
            <w:tcBorders>
              <w:top w:val="single" w:sz="4" w:space="0" w:color="auto"/>
              <w:left w:val="single" w:sz="4" w:space="0" w:color="auto"/>
              <w:bottom w:val="single" w:sz="4" w:space="0" w:color="auto"/>
              <w:right w:val="single" w:sz="4" w:space="0" w:color="auto"/>
            </w:tcBorders>
          </w:tcPr>
          <w:p w:rsidR="00BF2F7B" w:rsidRDefault="00BF2F7B" w:rsidP="008E172B">
            <w:pPr>
              <w:tabs>
                <w:tab w:val="left" w:pos="396"/>
              </w:tabs>
              <w:spacing w:before="60" w:after="60"/>
              <w:ind w:left="370" w:hanging="370"/>
              <w:rPr>
                <w:rFonts w:ascii="Verdana" w:hAnsi="Verdana"/>
                <w:sz w:val="17"/>
              </w:rPr>
            </w:pPr>
            <w:r>
              <w:rPr>
                <w:rFonts w:ascii="Verdana" w:hAnsi="Verdana"/>
                <w:sz w:val="17"/>
              </w:rPr>
              <w:t>Ph.D.</w:t>
            </w:r>
          </w:p>
        </w:tc>
        <w:tc>
          <w:tcPr>
            <w:tcW w:w="1296" w:type="dxa"/>
            <w:tcBorders>
              <w:top w:val="single" w:sz="4" w:space="0" w:color="auto"/>
              <w:left w:val="single" w:sz="4" w:space="0" w:color="auto"/>
              <w:bottom w:val="single" w:sz="4" w:space="0" w:color="auto"/>
              <w:right w:val="single" w:sz="4" w:space="0" w:color="auto"/>
            </w:tcBorders>
          </w:tcPr>
          <w:p w:rsidR="00BF2F7B" w:rsidRDefault="00BF2F7B" w:rsidP="008E172B">
            <w:pPr>
              <w:pStyle w:val="Heading2"/>
              <w:spacing w:before="60" w:after="60"/>
              <w:rPr>
                <w:rFonts w:asciiTheme="minorHAnsi" w:hAnsiTheme="minorHAnsi" w:cstheme="minorHAnsi"/>
                <w:dstrike/>
                <w:szCs w:val="20"/>
              </w:rPr>
            </w:pPr>
          </w:p>
        </w:tc>
        <w:tc>
          <w:tcPr>
            <w:tcW w:w="1440" w:type="dxa"/>
            <w:tcBorders>
              <w:top w:val="single" w:sz="4" w:space="0" w:color="auto"/>
              <w:left w:val="single" w:sz="4" w:space="0" w:color="auto"/>
              <w:bottom w:val="single" w:sz="4" w:space="0" w:color="auto"/>
              <w:right w:val="single" w:sz="4" w:space="0" w:color="auto"/>
            </w:tcBorders>
          </w:tcPr>
          <w:p w:rsidR="00BF2F7B" w:rsidRDefault="00BF2F7B" w:rsidP="008E172B">
            <w:pPr>
              <w:pStyle w:val="Heading2"/>
              <w:spacing w:before="60" w:after="60"/>
              <w:rPr>
                <w:rFonts w:asciiTheme="minorHAnsi" w:hAnsiTheme="minorHAnsi" w:cstheme="minorHAnsi"/>
                <w:dstrike/>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8E172B">
            <w:pPr>
              <w:pStyle w:val="Heading2"/>
              <w:spacing w:before="60" w:after="60"/>
              <w:rPr>
                <w:rFonts w:asciiTheme="minorHAnsi" w:hAnsiTheme="minorHAnsi" w:cstheme="minorHAnsi"/>
                <w:dstrike/>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8E172B">
            <w:pPr>
              <w:spacing w:before="60" w:after="60"/>
              <w:jc w:val="center"/>
              <w:rPr>
                <w:rFonts w:cstheme="minorHAnsi"/>
                <w:dstrike/>
                <w:sz w:val="20"/>
                <w:szCs w:val="20"/>
              </w:rPr>
            </w:pPr>
          </w:p>
        </w:tc>
        <w:tc>
          <w:tcPr>
            <w:tcW w:w="1152" w:type="dxa"/>
            <w:tcBorders>
              <w:top w:val="single" w:sz="4" w:space="0" w:color="auto"/>
              <w:left w:val="single" w:sz="4" w:space="0" w:color="auto"/>
              <w:bottom w:val="single" w:sz="4" w:space="0" w:color="auto"/>
              <w:right w:val="single" w:sz="4" w:space="0" w:color="auto"/>
            </w:tcBorders>
          </w:tcPr>
          <w:p w:rsidR="00BF2F7B" w:rsidRDefault="00BF2F7B" w:rsidP="008E172B">
            <w:pPr>
              <w:spacing w:before="60" w:after="60"/>
              <w:jc w:val="center"/>
              <w:rPr>
                <w:rFonts w:cstheme="minorHAnsi"/>
                <w:dstrike/>
                <w:sz w:val="20"/>
                <w:szCs w:val="20"/>
              </w:rPr>
            </w:pPr>
          </w:p>
        </w:tc>
      </w:tr>
    </w:tbl>
    <w:p w:rsidR="00BF2F7B" w:rsidRDefault="00BF2F7B" w:rsidP="00A30576">
      <w:pPr>
        <w:spacing w:after="0"/>
        <w:rPr>
          <w:rFonts w:ascii="Calibri" w:hAnsi="Calibri"/>
          <w:b/>
        </w:rPr>
      </w:pPr>
    </w:p>
    <w:p w:rsidR="00BF2F7B" w:rsidRDefault="00BF2F7B">
      <w:pPr>
        <w:rPr>
          <w:rFonts w:ascii="Calibri" w:hAnsi="Calibri"/>
          <w:b/>
        </w:rPr>
      </w:pPr>
      <w:r>
        <w:rPr>
          <w:rFonts w:ascii="Calibri" w:hAnsi="Calibri"/>
          <w:b/>
        </w:rPr>
        <w:br w:type="page"/>
      </w:r>
    </w:p>
    <w:p w:rsidR="000A2498" w:rsidRPr="00374802" w:rsidRDefault="000A2498" w:rsidP="00A30576">
      <w:pPr>
        <w:spacing w:after="0"/>
        <w:rPr>
          <w:rFonts w:ascii="Calibri" w:eastAsia="Times New Roman" w:hAnsi="Calibri" w:cs="Times New Roman"/>
          <w:b/>
        </w:rPr>
      </w:pPr>
      <w:r w:rsidRPr="00374802">
        <w:rPr>
          <w:rFonts w:ascii="Calibri" w:hAnsi="Calibri"/>
          <w:b/>
        </w:rPr>
        <w:t>FACULTY PAID-BY-THE-COURSE</w:t>
      </w:r>
    </w:p>
    <w:p w:rsidR="003F20B6" w:rsidRPr="00374802" w:rsidRDefault="003F20B6" w:rsidP="003F20B6">
      <w:pPr>
        <w:shd w:val="clear" w:color="auto" w:fill="FFFFFF"/>
        <w:tabs>
          <w:tab w:val="left" w:pos="360"/>
        </w:tabs>
        <w:spacing w:before="120" w:after="60"/>
        <w:ind w:left="360" w:right="1440" w:hanging="360"/>
      </w:pPr>
      <w:r>
        <w:t xml:space="preserve">1. </w:t>
      </w:r>
      <w:r>
        <w:tab/>
      </w:r>
      <w:r w:rsidR="00337035">
        <w:t>Provide compensation</w:t>
      </w:r>
      <w:r w:rsidRPr="00374802">
        <w:t xml:space="preserve"> da</w:t>
      </w:r>
      <w:r>
        <w:t xml:space="preserve">ta for </w:t>
      </w:r>
      <w:r w:rsidRPr="00374802">
        <w:t>faculty</w:t>
      </w:r>
      <w:r>
        <w:t xml:space="preserve"> </w:t>
      </w:r>
      <w:r w:rsidRPr="00374802">
        <w:t>hire</w:t>
      </w:r>
      <w:r>
        <w:t xml:space="preserve">d by your institution to teach specific courses and </w:t>
      </w:r>
      <w:r w:rsidRPr="00374802">
        <w:t xml:space="preserve">paid on a course-by-course basis. </w:t>
      </w:r>
    </w:p>
    <w:p w:rsidR="000A2498" w:rsidRPr="00374802" w:rsidRDefault="000A2498" w:rsidP="00A30576">
      <w:pPr>
        <w:pStyle w:val="NormalWeb"/>
        <w:spacing w:before="60" w:beforeAutospacing="0" w:after="120" w:afterAutospacing="0"/>
        <w:ind w:left="360"/>
        <w:rPr>
          <w:rFonts w:ascii="Calibri" w:hAnsi="Calibri"/>
          <w:color w:val="auto"/>
          <w:sz w:val="22"/>
          <w:szCs w:val="22"/>
        </w:rPr>
      </w:pPr>
      <w:r w:rsidRPr="00374802">
        <w:rPr>
          <w:rFonts w:asciiTheme="minorHAnsi" w:hAnsiTheme="minorHAnsi"/>
          <w:b/>
          <w:color w:val="auto"/>
          <w:sz w:val="22"/>
          <w:szCs w:val="22"/>
        </w:rPr>
        <w:t>Definition:</w:t>
      </w:r>
      <w:r w:rsidRPr="00374802">
        <w:rPr>
          <w:rFonts w:asciiTheme="minorHAnsi" w:hAnsiTheme="minorHAnsi"/>
          <w:color w:val="auto"/>
          <w:sz w:val="22"/>
          <w:szCs w:val="22"/>
        </w:rPr>
        <w:t xml:space="preserve"> A credit hour is the equivalent of an hour (50 minutes) of instruction per week over an entire term. For example, a course that has three hours of instruction per week would be a 3-credit course. </w:t>
      </w:r>
      <w:r w:rsidR="00A46491">
        <w:rPr>
          <w:rFonts w:ascii="Calibri" w:hAnsi="Calibri"/>
        </w:rPr>
        <w:t xml:space="preserve">  </w:t>
      </w:r>
      <w:r w:rsidR="00A46491" w:rsidRPr="00A46491">
        <w:rPr>
          <w:rFonts w:ascii="Calibri" w:hAnsi="Calibri"/>
          <w:b/>
          <w:sz w:val="22"/>
          <w:szCs w:val="22"/>
        </w:rPr>
        <w:t>Note:</w:t>
      </w:r>
      <w:r w:rsidR="00A46491" w:rsidRPr="00A46491">
        <w:rPr>
          <w:rFonts w:ascii="Calibri" w:hAnsi="Calibri"/>
          <w:sz w:val="22"/>
          <w:szCs w:val="22"/>
        </w:rPr>
        <w:t xml:space="preserve">  1 quarter hour credit = .67 semester hours credit.</w:t>
      </w: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880"/>
        <w:gridCol w:w="2160"/>
        <w:gridCol w:w="2160"/>
        <w:gridCol w:w="2160"/>
      </w:tblGrid>
      <w:tr w:rsidR="00590081" w:rsidTr="00BD455E">
        <w:trPr>
          <w:tblHeader/>
        </w:trPr>
        <w:tc>
          <w:tcPr>
            <w:tcW w:w="2880" w:type="dxa"/>
            <w:tcBorders>
              <w:top w:val="single" w:sz="4" w:space="0" w:color="auto"/>
              <w:left w:val="single" w:sz="4" w:space="0" w:color="auto"/>
              <w:bottom w:val="single" w:sz="4" w:space="0" w:color="auto"/>
              <w:right w:val="single" w:sz="4" w:space="0" w:color="auto"/>
            </w:tcBorders>
            <w:hideMark/>
          </w:tcPr>
          <w:p w:rsidR="00590081" w:rsidRPr="00590081" w:rsidRDefault="00590081" w:rsidP="00195CBD">
            <w:pPr>
              <w:pStyle w:val="Heading1"/>
              <w:keepNext w:val="0"/>
              <w:spacing w:before="40" w:after="40"/>
              <w:rPr>
                <w:rFonts w:asciiTheme="minorHAnsi" w:hAnsiTheme="minorHAnsi"/>
                <w:b w:val="0"/>
                <w:sz w:val="22"/>
                <w:szCs w:val="22"/>
              </w:rPr>
            </w:pPr>
            <w:r w:rsidRPr="00590081">
              <w:rPr>
                <w:rFonts w:asciiTheme="minorHAnsi" w:hAnsiTheme="minorHAnsi"/>
                <w:b w:val="0"/>
                <w:sz w:val="22"/>
                <w:szCs w:val="22"/>
              </w:rPr>
              <w:t xml:space="preserve">Total number of faculty </w:t>
            </w:r>
            <w:r>
              <w:rPr>
                <w:rFonts w:asciiTheme="minorHAnsi" w:hAnsiTheme="minorHAnsi"/>
                <w:b w:val="0"/>
                <w:sz w:val="22"/>
                <w:szCs w:val="22"/>
              </w:rPr>
              <w:br/>
            </w:r>
            <w:r w:rsidRPr="00590081">
              <w:rPr>
                <w:rFonts w:asciiTheme="minorHAnsi" w:hAnsiTheme="minorHAnsi"/>
                <w:b w:val="0"/>
                <w:sz w:val="22"/>
                <w:szCs w:val="22"/>
              </w:rPr>
              <w:t>paid-by-the-course teaching credit courses</w:t>
            </w:r>
            <w:r>
              <w:rPr>
                <w:rFonts w:asciiTheme="minorHAnsi" w:hAnsiTheme="minorHAnsi"/>
                <w:b w:val="0"/>
                <w:sz w:val="22"/>
                <w:szCs w:val="22"/>
              </w:rPr>
              <w:t xml:space="preserve"> Fall 2015</w:t>
            </w:r>
          </w:p>
        </w:tc>
        <w:tc>
          <w:tcPr>
            <w:tcW w:w="2160" w:type="dxa"/>
            <w:tcBorders>
              <w:top w:val="single" w:sz="4" w:space="0" w:color="auto"/>
              <w:left w:val="single" w:sz="4" w:space="0" w:color="auto"/>
              <w:bottom w:val="single" w:sz="4" w:space="0" w:color="auto"/>
              <w:right w:val="single" w:sz="4" w:space="0" w:color="auto"/>
            </w:tcBorders>
            <w:hideMark/>
          </w:tcPr>
          <w:p w:rsidR="00590081" w:rsidRPr="00590081" w:rsidRDefault="00590081" w:rsidP="00195CBD">
            <w:pPr>
              <w:pStyle w:val="Heading1"/>
              <w:keepNext w:val="0"/>
              <w:spacing w:before="40" w:after="40"/>
              <w:rPr>
                <w:rFonts w:asciiTheme="minorHAnsi" w:hAnsiTheme="minorHAnsi"/>
                <w:b w:val="0"/>
                <w:sz w:val="22"/>
                <w:szCs w:val="22"/>
              </w:rPr>
            </w:pPr>
            <w:r w:rsidRPr="00590081">
              <w:rPr>
                <w:rFonts w:asciiTheme="minorHAnsi" w:hAnsiTheme="minorHAnsi"/>
                <w:sz w:val="22"/>
                <w:szCs w:val="22"/>
              </w:rPr>
              <w:t>Average</w:t>
            </w:r>
            <w:r w:rsidRPr="00590081">
              <w:rPr>
                <w:rFonts w:asciiTheme="minorHAnsi" w:hAnsiTheme="minorHAnsi"/>
                <w:b w:val="0"/>
                <w:sz w:val="22"/>
                <w:szCs w:val="22"/>
              </w:rPr>
              <w:br/>
            </w:r>
            <w:r w:rsidR="00337035">
              <w:rPr>
                <w:rFonts w:asciiTheme="minorHAnsi" w:hAnsiTheme="minorHAnsi"/>
                <w:b w:val="0"/>
                <w:bCs w:val="0"/>
                <w:sz w:val="22"/>
                <w:szCs w:val="22"/>
              </w:rPr>
              <w:t xml:space="preserve">Compensation </w:t>
            </w:r>
            <w:r>
              <w:rPr>
                <w:rFonts w:asciiTheme="minorHAnsi" w:hAnsiTheme="minorHAnsi"/>
                <w:b w:val="0"/>
                <w:bCs w:val="0"/>
                <w:sz w:val="22"/>
                <w:szCs w:val="22"/>
              </w:rPr>
              <w:t>per semester credit hour</w:t>
            </w:r>
          </w:p>
        </w:tc>
        <w:tc>
          <w:tcPr>
            <w:tcW w:w="2160" w:type="dxa"/>
            <w:tcBorders>
              <w:top w:val="single" w:sz="4" w:space="0" w:color="auto"/>
              <w:left w:val="single" w:sz="4" w:space="0" w:color="auto"/>
              <w:bottom w:val="single" w:sz="4" w:space="0" w:color="auto"/>
              <w:right w:val="single" w:sz="4" w:space="0" w:color="auto"/>
            </w:tcBorders>
            <w:hideMark/>
          </w:tcPr>
          <w:p w:rsidR="00590081" w:rsidRPr="00590081" w:rsidRDefault="00590081" w:rsidP="00195CBD">
            <w:pPr>
              <w:pStyle w:val="Heading1"/>
              <w:keepNext w:val="0"/>
              <w:spacing w:before="40" w:after="40"/>
              <w:rPr>
                <w:rFonts w:asciiTheme="minorHAnsi" w:hAnsiTheme="minorHAnsi"/>
                <w:b w:val="0"/>
                <w:sz w:val="22"/>
                <w:szCs w:val="22"/>
              </w:rPr>
            </w:pPr>
            <w:r w:rsidRPr="00590081">
              <w:rPr>
                <w:rFonts w:asciiTheme="minorHAnsi" w:hAnsiTheme="minorHAnsi"/>
                <w:sz w:val="22"/>
                <w:szCs w:val="22"/>
              </w:rPr>
              <w:t>Lowest</w:t>
            </w:r>
            <w:r w:rsidRPr="00590081">
              <w:rPr>
                <w:rFonts w:asciiTheme="minorHAnsi" w:hAnsiTheme="minorHAnsi"/>
                <w:b w:val="0"/>
                <w:sz w:val="22"/>
                <w:szCs w:val="22"/>
              </w:rPr>
              <w:br/>
            </w:r>
            <w:r w:rsidR="00337035">
              <w:rPr>
                <w:rFonts w:asciiTheme="minorHAnsi" w:hAnsiTheme="minorHAnsi"/>
                <w:b w:val="0"/>
                <w:bCs w:val="0"/>
                <w:sz w:val="22"/>
                <w:szCs w:val="22"/>
              </w:rPr>
              <w:t>Compensation</w:t>
            </w:r>
            <w:r>
              <w:rPr>
                <w:rFonts w:asciiTheme="minorHAnsi" w:hAnsiTheme="minorHAnsi"/>
                <w:b w:val="0"/>
                <w:bCs w:val="0"/>
                <w:sz w:val="22"/>
                <w:szCs w:val="22"/>
              </w:rPr>
              <w:t xml:space="preserve"> per semester credit hour</w:t>
            </w:r>
          </w:p>
        </w:tc>
        <w:tc>
          <w:tcPr>
            <w:tcW w:w="2160" w:type="dxa"/>
            <w:tcBorders>
              <w:top w:val="single" w:sz="4" w:space="0" w:color="auto"/>
              <w:left w:val="single" w:sz="4" w:space="0" w:color="auto"/>
              <w:bottom w:val="single" w:sz="4" w:space="0" w:color="auto"/>
              <w:right w:val="single" w:sz="4" w:space="0" w:color="auto"/>
            </w:tcBorders>
          </w:tcPr>
          <w:p w:rsidR="00590081" w:rsidRPr="00590081" w:rsidRDefault="00590081" w:rsidP="00195CBD">
            <w:pPr>
              <w:pStyle w:val="Heading1"/>
              <w:keepNext w:val="0"/>
              <w:spacing w:before="40" w:after="40"/>
              <w:rPr>
                <w:rFonts w:asciiTheme="minorHAnsi" w:hAnsiTheme="minorHAnsi"/>
                <w:b w:val="0"/>
                <w:sz w:val="22"/>
                <w:szCs w:val="22"/>
              </w:rPr>
            </w:pPr>
            <w:r w:rsidRPr="00590081">
              <w:rPr>
                <w:rFonts w:asciiTheme="minorHAnsi" w:hAnsiTheme="minorHAnsi"/>
                <w:sz w:val="22"/>
                <w:szCs w:val="22"/>
              </w:rPr>
              <w:t>Highest</w:t>
            </w:r>
            <w:r w:rsidRPr="00590081">
              <w:rPr>
                <w:rFonts w:asciiTheme="minorHAnsi" w:hAnsiTheme="minorHAnsi"/>
                <w:b w:val="0"/>
                <w:sz w:val="22"/>
                <w:szCs w:val="22"/>
              </w:rPr>
              <w:br/>
            </w:r>
            <w:r w:rsidR="00337035">
              <w:rPr>
                <w:rFonts w:asciiTheme="minorHAnsi" w:hAnsiTheme="minorHAnsi"/>
                <w:b w:val="0"/>
                <w:bCs w:val="0"/>
                <w:sz w:val="22"/>
                <w:szCs w:val="22"/>
              </w:rPr>
              <w:t>Compensation</w:t>
            </w:r>
            <w:r>
              <w:rPr>
                <w:rFonts w:asciiTheme="minorHAnsi" w:hAnsiTheme="minorHAnsi"/>
                <w:b w:val="0"/>
                <w:bCs w:val="0"/>
                <w:sz w:val="22"/>
                <w:szCs w:val="22"/>
              </w:rPr>
              <w:t xml:space="preserve"> per semester credit hour</w:t>
            </w:r>
          </w:p>
        </w:tc>
      </w:tr>
      <w:tr w:rsidR="00590081" w:rsidTr="00BD455E">
        <w:trPr>
          <w:trHeight w:val="288"/>
        </w:trPr>
        <w:tc>
          <w:tcPr>
            <w:tcW w:w="2880" w:type="dxa"/>
            <w:tcBorders>
              <w:top w:val="single" w:sz="4" w:space="0" w:color="auto"/>
              <w:left w:val="single" w:sz="4" w:space="0" w:color="auto"/>
              <w:bottom w:val="single" w:sz="4" w:space="0" w:color="auto"/>
              <w:right w:val="single" w:sz="4" w:space="0" w:color="auto"/>
            </w:tcBorders>
          </w:tcPr>
          <w:p w:rsidR="00590081" w:rsidRDefault="00590081" w:rsidP="00590081">
            <w:pPr>
              <w:pStyle w:val="Heading2"/>
              <w:spacing w:before="240" w:after="240"/>
              <w:rPr>
                <w:rFonts w:asciiTheme="minorHAnsi" w:hAnsiTheme="minorHAnsi" w:cstheme="minorHAnsi"/>
                <w:dstrike/>
                <w:szCs w:val="20"/>
              </w:rPr>
            </w:pPr>
          </w:p>
        </w:tc>
        <w:tc>
          <w:tcPr>
            <w:tcW w:w="2160" w:type="dxa"/>
            <w:tcBorders>
              <w:top w:val="single" w:sz="4" w:space="0" w:color="auto"/>
              <w:left w:val="single" w:sz="4" w:space="0" w:color="auto"/>
              <w:bottom w:val="single" w:sz="4" w:space="0" w:color="auto"/>
              <w:right w:val="single" w:sz="4" w:space="0" w:color="auto"/>
            </w:tcBorders>
          </w:tcPr>
          <w:p w:rsidR="00590081" w:rsidRDefault="00590081" w:rsidP="00590081">
            <w:pPr>
              <w:pStyle w:val="Heading2"/>
              <w:spacing w:before="240" w:after="240"/>
              <w:rPr>
                <w:rFonts w:asciiTheme="minorHAnsi" w:hAnsiTheme="minorHAnsi" w:cstheme="minorHAnsi"/>
                <w:dstrike/>
                <w:szCs w:val="20"/>
              </w:rPr>
            </w:pPr>
          </w:p>
        </w:tc>
        <w:tc>
          <w:tcPr>
            <w:tcW w:w="2160" w:type="dxa"/>
            <w:tcBorders>
              <w:top w:val="single" w:sz="4" w:space="0" w:color="auto"/>
              <w:left w:val="single" w:sz="4" w:space="0" w:color="auto"/>
              <w:bottom w:val="single" w:sz="4" w:space="0" w:color="auto"/>
              <w:right w:val="single" w:sz="4" w:space="0" w:color="auto"/>
            </w:tcBorders>
          </w:tcPr>
          <w:p w:rsidR="00590081" w:rsidRDefault="00590081" w:rsidP="00590081">
            <w:pPr>
              <w:spacing w:before="240" w:after="240"/>
              <w:jc w:val="center"/>
              <w:rPr>
                <w:rFonts w:cstheme="minorHAnsi"/>
                <w:dstrike/>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0081" w:rsidRDefault="00590081" w:rsidP="00590081">
            <w:pPr>
              <w:spacing w:before="240" w:after="240"/>
              <w:jc w:val="center"/>
              <w:rPr>
                <w:rFonts w:cstheme="minorHAnsi"/>
                <w:dstrike/>
                <w:sz w:val="20"/>
                <w:szCs w:val="20"/>
              </w:rPr>
            </w:pPr>
          </w:p>
        </w:tc>
      </w:tr>
    </w:tbl>
    <w:p w:rsidR="00A30576" w:rsidRPr="00374802" w:rsidRDefault="00A30576" w:rsidP="00A30576">
      <w:pPr>
        <w:tabs>
          <w:tab w:val="left" w:pos="360"/>
        </w:tabs>
        <w:spacing w:before="240" w:after="60"/>
        <w:ind w:left="360" w:right="1440" w:hanging="360"/>
      </w:pPr>
      <w:r>
        <w:rPr>
          <w:b/>
        </w:rPr>
        <w:t>2</w:t>
      </w:r>
      <w:r w:rsidRPr="00374802">
        <w:rPr>
          <w:b/>
        </w:rPr>
        <w:t>.</w:t>
      </w:r>
      <w:r>
        <w:rPr>
          <w:b/>
        </w:rPr>
        <w:tab/>
      </w:r>
      <w:r w:rsidR="00086D03">
        <w:t>Do you pay these</w:t>
      </w:r>
      <w:r>
        <w:t xml:space="preserve"> faculty</w:t>
      </w:r>
      <w:r w:rsidR="00086D03">
        <w:t xml:space="preserve"> different rates</w:t>
      </w:r>
      <w:r>
        <w:t xml:space="preserve"> based on level of education? </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64"/>
      </w:tblGrid>
      <w:tr w:rsidR="00A30576" w:rsidRPr="00374802" w:rsidTr="00A30576">
        <w:tc>
          <w:tcPr>
            <w:tcW w:w="864" w:type="dxa"/>
            <w:tcBorders>
              <w:top w:val="single" w:sz="4" w:space="0" w:color="auto"/>
              <w:left w:val="single" w:sz="4" w:space="0" w:color="auto"/>
              <w:bottom w:val="single" w:sz="4" w:space="0" w:color="auto"/>
              <w:right w:val="single" w:sz="4" w:space="0" w:color="auto"/>
            </w:tcBorders>
            <w:hideMark/>
          </w:tcPr>
          <w:p w:rsidR="00A30576" w:rsidRPr="00374802" w:rsidRDefault="00A30576" w:rsidP="00A30576">
            <w:pPr>
              <w:spacing w:before="60" w:after="60"/>
              <w:jc w:val="center"/>
              <w:rPr>
                <w:sz w:val="20"/>
                <w:szCs w:val="20"/>
              </w:rPr>
            </w:pPr>
            <w:r>
              <w:rPr>
                <w:rFonts w:cs="Arial"/>
                <w:sz w:val="20"/>
                <w:szCs w:val="20"/>
              </w:rPr>
              <w:t>O Yes</w:t>
            </w:r>
          </w:p>
        </w:tc>
        <w:tc>
          <w:tcPr>
            <w:tcW w:w="864" w:type="dxa"/>
            <w:tcBorders>
              <w:top w:val="single" w:sz="4" w:space="0" w:color="auto"/>
              <w:left w:val="single" w:sz="4" w:space="0" w:color="auto"/>
              <w:bottom w:val="single" w:sz="4" w:space="0" w:color="auto"/>
              <w:right w:val="single" w:sz="4" w:space="0" w:color="auto"/>
            </w:tcBorders>
            <w:hideMark/>
          </w:tcPr>
          <w:p w:rsidR="00A30576" w:rsidRPr="00374802" w:rsidRDefault="00A30576" w:rsidP="00A30576">
            <w:pPr>
              <w:spacing w:before="60" w:after="60"/>
              <w:jc w:val="center"/>
            </w:pPr>
            <w:r w:rsidRPr="00374802">
              <w:rPr>
                <w:rFonts w:cs="Arial"/>
                <w:sz w:val="20"/>
                <w:szCs w:val="20"/>
              </w:rPr>
              <w:t>O No</w:t>
            </w:r>
          </w:p>
        </w:tc>
      </w:tr>
    </w:tbl>
    <w:p w:rsidR="00A30576" w:rsidRPr="00374802" w:rsidRDefault="00040E4F" w:rsidP="00A30576">
      <w:pPr>
        <w:tabs>
          <w:tab w:val="left" w:pos="360"/>
        </w:tabs>
        <w:spacing w:before="240" w:after="60"/>
        <w:ind w:left="360" w:right="1440" w:hanging="360"/>
      </w:pPr>
      <w:r>
        <w:rPr>
          <w:b/>
        </w:rPr>
        <w:t>3</w:t>
      </w:r>
      <w:r w:rsidR="00A30576" w:rsidRPr="00374802">
        <w:rPr>
          <w:b/>
        </w:rPr>
        <w:t>.</w:t>
      </w:r>
      <w:r w:rsidR="00A30576">
        <w:rPr>
          <w:b/>
        </w:rPr>
        <w:tab/>
      </w:r>
      <w:r w:rsidR="00A30576">
        <w:t xml:space="preserve">Do you pay a higher </w:t>
      </w:r>
      <w:r>
        <w:t xml:space="preserve">per credit hour </w:t>
      </w:r>
      <w:r w:rsidR="00A30576">
        <w:t xml:space="preserve">rate for selected types of degrees? </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64"/>
      </w:tblGrid>
      <w:tr w:rsidR="00A30576" w:rsidRPr="00374802" w:rsidTr="00195CBD">
        <w:tc>
          <w:tcPr>
            <w:tcW w:w="864" w:type="dxa"/>
            <w:tcBorders>
              <w:top w:val="single" w:sz="4" w:space="0" w:color="auto"/>
              <w:left w:val="single" w:sz="4" w:space="0" w:color="auto"/>
              <w:bottom w:val="single" w:sz="4" w:space="0" w:color="auto"/>
              <w:right w:val="single" w:sz="4" w:space="0" w:color="auto"/>
            </w:tcBorders>
            <w:hideMark/>
          </w:tcPr>
          <w:p w:rsidR="00A30576" w:rsidRPr="00374802" w:rsidRDefault="00A30576" w:rsidP="00195CBD">
            <w:pPr>
              <w:spacing w:before="60" w:after="60"/>
              <w:jc w:val="center"/>
              <w:rPr>
                <w:sz w:val="20"/>
                <w:szCs w:val="20"/>
              </w:rPr>
            </w:pPr>
            <w:r>
              <w:rPr>
                <w:rFonts w:cs="Arial"/>
                <w:sz w:val="20"/>
                <w:szCs w:val="20"/>
              </w:rPr>
              <w:t>O Yes</w:t>
            </w:r>
          </w:p>
        </w:tc>
        <w:tc>
          <w:tcPr>
            <w:tcW w:w="864" w:type="dxa"/>
            <w:tcBorders>
              <w:top w:val="single" w:sz="4" w:space="0" w:color="auto"/>
              <w:left w:val="single" w:sz="4" w:space="0" w:color="auto"/>
              <w:bottom w:val="single" w:sz="4" w:space="0" w:color="auto"/>
              <w:right w:val="single" w:sz="4" w:space="0" w:color="auto"/>
            </w:tcBorders>
            <w:hideMark/>
          </w:tcPr>
          <w:p w:rsidR="00A30576" w:rsidRPr="00374802" w:rsidRDefault="00A30576" w:rsidP="00195CBD">
            <w:pPr>
              <w:spacing w:before="60" w:after="60"/>
              <w:jc w:val="center"/>
            </w:pPr>
            <w:r w:rsidRPr="00374802">
              <w:rPr>
                <w:rFonts w:cs="Arial"/>
                <w:sz w:val="20"/>
                <w:szCs w:val="20"/>
              </w:rPr>
              <w:t>O No</w:t>
            </w:r>
          </w:p>
        </w:tc>
      </w:tr>
    </w:tbl>
    <w:p w:rsidR="00A30576" w:rsidRDefault="00A30576" w:rsidP="00A30576">
      <w:pPr>
        <w:tabs>
          <w:tab w:val="left" w:pos="360"/>
        </w:tabs>
        <w:spacing w:before="240" w:after="60"/>
        <w:ind w:left="360" w:right="1440" w:hanging="360"/>
      </w:pPr>
      <w:r w:rsidRPr="00A30576">
        <w:tab/>
        <w:t xml:space="preserve">If Yes: Which ones? </w:t>
      </w:r>
    </w:p>
    <w:tbl>
      <w:tblPr>
        <w:tblStyle w:val="TableGrid"/>
        <w:tblW w:w="0" w:type="auto"/>
        <w:tblInd w:w="360" w:type="dxa"/>
        <w:tblLook w:val="04A0" w:firstRow="1" w:lastRow="0" w:firstColumn="1" w:lastColumn="0" w:noHBand="0" w:noVBand="1"/>
      </w:tblPr>
      <w:tblGrid>
        <w:gridCol w:w="8990"/>
      </w:tblGrid>
      <w:tr w:rsidR="00040E4F" w:rsidTr="00040E4F">
        <w:tc>
          <w:tcPr>
            <w:tcW w:w="8990" w:type="dxa"/>
          </w:tcPr>
          <w:p w:rsidR="00040E4F" w:rsidRDefault="00384220" w:rsidP="00A30576">
            <w:pPr>
              <w:tabs>
                <w:tab w:val="left" w:pos="360"/>
              </w:tabs>
              <w:spacing w:before="240" w:after="60"/>
              <w:ind w:right="1440"/>
            </w:pPr>
            <w:r>
              <w:t xml:space="preserve"> </w:t>
            </w:r>
          </w:p>
        </w:tc>
      </w:tr>
    </w:tbl>
    <w:p w:rsidR="00A30576" w:rsidRDefault="00040E4F" w:rsidP="00A30576">
      <w:pPr>
        <w:tabs>
          <w:tab w:val="left" w:pos="360"/>
        </w:tabs>
        <w:spacing w:before="240" w:after="60"/>
        <w:ind w:left="360" w:right="1440" w:hanging="360"/>
      </w:pPr>
      <w:r>
        <w:rPr>
          <w:b/>
        </w:rPr>
        <w:t>4</w:t>
      </w:r>
      <w:r w:rsidR="00A30576" w:rsidRPr="00374802">
        <w:rPr>
          <w:b/>
        </w:rPr>
        <w:t>.</w:t>
      </w:r>
      <w:r w:rsidR="00A30576">
        <w:rPr>
          <w:b/>
        </w:rPr>
        <w:tab/>
      </w:r>
      <w:r w:rsidR="00A30576">
        <w:t>Do you pay a higher per credit hour rate for selected courses?</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64"/>
      </w:tblGrid>
      <w:tr w:rsidR="00A30576" w:rsidRPr="00374802" w:rsidTr="00195CBD">
        <w:tc>
          <w:tcPr>
            <w:tcW w:w="864" w:type="dxa"/>
            <w:tcBorders>
              <w:top w:val="single" w:sz="4" w:space="0" w:color="auto"/>
              <w:left w:val="single" w:sz="4" w:space="0" w:color="auto"/>
              <w:bottom w:val="single" w:sz="4" w:space="0" w:color="auto"/>
              <w:right w:val="single" w:sz="4" w:space="0" w:color="auto"/>
            </w:tcBorders>
            <w:hideMark/>
          </w:tcPr>
          <w:p w:rsidR="00A30576" w:rsidRPr="00374802" w:rsidRDefault="00A30576" w:rsidP="00195CBD">
            <w:pPr>
              <w:spacing w:before="60" w:after="60"/>
              <w:jc w:val="center"/>
              <w:rPr>
                <w:sz w:val="20"/>
                <w:szCs w:val="20"/>
              </w:rPr>
            </w:pPr>
            <w:r>
              <w:rPr>
                <w:rFonts w:cs="Arial"/>
                <w:sz w:val="20"/>
                <w:szCs w:val="20"/>
              </w:rPr>
              <w:t>O Yes</w:t>
            </w:r>
          </w:p>
        </w:tc>
        <w:tc>
          <w:tcPr>
            <w:tcW w:w="864" w:type="dxa"/>
            <w:tcBorders>
              <w:top w:val="single" w:sz="4" w:space="0" w:color="auto"/>
              <w:left w:val="single" w:sz="4" w:space="0" w:color="auto"/>
              <w:bottom w:val="single" w:sz="4" w:space="0" w:color="auto"/>
              <w:right w:val="single" w:sz="4" w:space="0" w:color="auto"/>
            </w:tcBorders>
            <w:hideMark/>
          </w:tcPr>
          <w:p w:rsidR="00A30576" w:rsidRPr="00374802" w:rsidRDefault="00A30576" w:rsidP="00195CBD">
            <w:pPr>
              <w:spacing w:before="60" w:after="60"/>
              <w:jc w:val="center"/>
            </w:pPr>
            <w:r w:rsidRPr="00374802">
              <w:rPr>
                <w:rFonts w:cs="Arial"/>
                <w:sz w:val="20"/>
                <w:szCs w:val="20"/>
              </w:rPr>
              <w:t>O No</w:t>
            </w:r>
          </w:p>
        </w:tc>
      </w:tr>
    </w:tbl>
    <w:p w:rsidR="00040E4F" w:rsidRDefault="00040E4F" w:rsidP="00040E4F">
      <w:pPr>
        <w:tabs>
          <w:tab w:val="left" w:pos="360"/>
        </w:tabs>
        <w:spacing w:before="240" w:after="60"/>
        <w:ind w:left="360" w:right="1440" w:hanging="360"/>
      </w:pPr>
      <w:r>
        <w:tab/>
      </w:r>
      <w:r w:rsidRPr="00A30576">
        <w:t xml:space="preserve">If Yes: Which ones? </w:t>
      </w:r>
    </w:p>
    <w:tbl>
      <w:tblPr>
        <w:tblStyle w:val="TableGrid"/>
        <w:tblW w:w="0" w:type="auto"/>
        <w:tblInd w:w="360" w:type="dxa"/>
        <w:tblLook w:val="04A0" w:firstRow="1" w:lastRow="0" w:firstColumn="1" w:lastColumn="0" w:noHBand="0" w:noVBand="1"/>
      </w:tblPr>
      <w:tblGrid>
        <w:gridCol w:w="8990"/>
      </w:tblGrid>
      <w:tr w:rsidR="00040E4F" w:rsidTr="00195CBD">
        <w:tc>
          <w:tcPr>
            <w:tcW w:w="8990" w:type="dxa"/>
          </w:tcPr>
          <w:p w:rsidR="00040E4F" w:rsidRDefault="00040E4F" w:rsidP="00195CBD">
            <w:pPr>
              <w:tabs>
                <w:tab w:val="left" w:pos="360"/>
              </w:tabs>
              <w:spacing w:before="240" w:after="60"/>
              <w:ind w:right="1440"/>
            </w:pPr>
          </w:p>
        </w:tc>
      </w:tr>
    </w:tbl>
    <w:p w:rsidR="00A30576" w:rsidRDefault="00A30576" w:rsidP="00CF7D9D">
      <w:pPr>
        <w:rPr>
          <w:rFonts w:ascii="Garamond" w:hAnsi="Garamond"/>
          <w:b/>
          <w:bCs/>
        </w:rPr>
      </w:pPr>
    </w:p>
    <w:p w:rsidR="00B066C0" w:rsidRDefault="00B066C0" w:rsidP="00CF7D9D">
      <w:pPr>
        <w:rPr>
          <w:rFonts w:ascii="Garamond" w:hAnsi="Garamond"/>
          <w:b/>
          <w:bCs/>
        </w:rPr>
      </w:pPr>
    </w:p>
    <w:p w:rsidR="00B066C0" w:rsidRDefault="00B066C0" w:rsidP="00CF7D9D">
      <w:pPr>
        <w:rPr>
          <w:rFonts w:ascii="Garamond" w:hAnsi="Garamond"/>
          <w:b/>
          <w:bCs/>
        </w:rPr>
      </w:pPr>
    </w:p>
    <w:sectPr w:rsidR="00B066C0" w:rsidSect="00EC23D1">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748" w:rsidRDefault="00332748" w:rsidP="00523473">
      <w:pPr>
        <w:spacing w:after="0"/>
      </w:pPr>
      <w:r>
        <w:separator/>
      </w:r>
    </w:p>
  </w:endnote>
  <w:endnote w:type="continuationSeparator" w:id="0">
    <w:p w:rsidR="00332748" w:rsidRDefault="00332748" w:rsidP="005234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enir LT Std 35 Light">
    <w:altName w:val="ITC Avant Garde Gothic"/>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748" w:rsidRDefault="00332748" w:rsidP="00523473">
      <w:pPr>
        <w:spacing w:after="0"/>
      </w:pPr>
      <w:r>
        <w:separator/>
      </w:r>
    </w:p>
  </w:footnote>
  <w:footnote w:type="continuationSeparator" w:id="0">
    <w:p w:rsidR="00332748" w:rsidRDefault="00332748" w:rsidP="005234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99A" w:rsidRPr="009E2ED9" w:rsidRDefault="00AC41B5" w:rsidP="009D26FD">
    <w:pPr>
      <w:pStyle w:val="Header"/>
      <w:tabs>
        <w:tab w:val="clear" w:pos="9360"/>
        <w:tab w:val="right" w:pos="12600"/>
        <w:tab w:val="right" w:pos="12960"/>
      </w:tabs>
      <w:rPr>
        <w:b/>
      </w:rPr>
    </w:pPr>
    <w:r>
      <w:rPr>
        <w:b/>
      </w:rPr>
      <w:t>FSS2</w:t>
    </w:r>
    <w:r>
      <w:rPr>
        <w:b/>
      </w:rPr>
      <w:tab/>
    </w:r>
    <w:r>
      <w:rPr>
        <w:b/>
      </w:rPr>
      <w:tab/>
      <w:t>09-0</w:t>
    </w:r>
    <w:r w:rsidR="005F085E">
      <w:rPr>
        <w:b/>
      </w:rPr>
      <w:t>1</w:t>
    </w:r>
    <w:r w:rsidR="00526021">
      <w:rPr>
        <w:b/>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5FA"/>
    <w:multiLevelType w:val="hybridMultilevel"/>
    <w:tmpl w:val="43406E6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A2AF0"/>
    <w:multiLevelType w:val="hybridMultilevel"/>
    <w:tmpl w:val="0DF85F94"/>
    <w:lvl w:ilvl="0" w:tplc="46B62112">
      <w:start w:val="1"/>
      <w:numFmt w:val="bullet"/>
      <w:lvlText w:val=""/>
      <w:lvlJc w:val="left"/>
      <w:pPr>
        <w:tabs>
          <w:tab w:val="num" w:pos="720"/>
        </w:tabs>
        <w:ind w:left="720" w:hanging="360"/>
      </w:pPr>
      <w:rPr>
        <w:rFonts w:ascii="Symbol" w:hAnsi="Symbol" w:hint="default"/>
        <w:sz w:val="20"/>
      </w:rPr>
    </w:lvl>
    <w:lvl w:ilvl="1" w:tplc="F84E6FF6" w:tentative="1">
      <w:start w:val="1"/>
      <w:numFmt w:val="bullet"/>
      <w:lvlText w:val="o"/>
      <w:lvlJc w:val="left"/>
      <w:pPr>
        <w:tabs>
          <w:tab w:val="num" w:pos="1440"/>
        </w:tabs>
        <w:ind w:left="1440" w:hanging="360"/>
      </w:pPr>
      <w:rPr>
        <w:rFonts w:ascii="Courier New" w:hAnsi="Courier New" w:hint="default"/>
        <w:sz w:val="20"/>
      </w:rPr>
    </w:lvl>
    <w:lvl w:ilvl="2" w:tplc="A266ABC6" w:tentative="1">
      <w:start w:val="1"/>
      <w:numFmt w:val="bullet"/>
      <w:lvlText w:val=""/>
      <w:lvlJc w:val="left"/>
      <w:pPr>
        <w:tabs>
          <w:tab w:val="num" w:pos="2160"/>
        </w:tabs>
        <w:ind w:left="2160" w:hanging="360"/>
      </w:pPr>
      <w:rPr>
        <w:rFonts w:ascii="Wingdings" w:hAnsi="Wingdings" w:hint="default"/>
        <w:sz w:val="20"/>
      </w:rPr>
    </w:lvl>
    <w:lvl w:ilvl="3" w:tplc="6BFC3346" w:tentative="1">
      <w:start w:val="1"/>
      <w:numFmt w:val="bullet"/>
      <w:lvlText w:val=""/>
      <w:lvlJc w:val="left"/>
      <w:pPr>
        <w:tabs>
          <w:tab w:val="num" w:pos="2880"/>
        </w:tabs>
        <w:ind w:left="2880" w:hanging="360"/>
      </w:pPr>
      <w:rPr>
        <w:rFonts w:ascii="Wingdings" w:hAnsi="Wingdings" w:hint="default"/>
        <w:sz w:val="20"/>
      </w:rPr>
    </w:lvl>
    <w:lvl w:ilvl="4" w:tplc="96746C7E" w:tentative="1">
      <w:start w:val="1"/>
      <w:numFmt w:val="bullet"/>
      <w:lvlText w:val=""/>
      <w:lvlJc w:val="left"/>
      <w:pPr>
        <w:tabs>
          <w:tab w:val="num" w:pos="3600"/>
        </w:tabs>
        <w:ind w:left="3600" w:hanging="360"/>
      </w:pPr>
      <w:rPr>
        <w:rFonts w:ascii="Wingdings" w:hAnsi="Wingdings" w:hint="default"/>
        <w:sz w:val="20"/>
      </w:rPr>
    </w:lvl>
    <w:lvl w:ilvl="5" w:tplc="95FA1B9A" w:tentative="1">
      <w:start w:val="1"/>
      <w:numFmt w:val="bullet"/>
      <w:lvlText w:val=""/>
      <w:lvlJc w:val="left"/>
      <w:pPr>
        <w:tabs>
          <w:tab w:val="num" w:pos="4320"/>
        </w:tabs>
        <w:ind w:left="4320" w:hanging="360"/>
      </w:pPr>
      <w:rPr>
        <w:rFonts w:ascii="Wingdings" w:hAnsi="Wingdings" w:hint="default"/>
        <w:sz w:val="20"/>
      </w:rPr>
    </w:lvl>
    <w:lvl w:ilvl="6" w:tplc="29DADC6A" w:tentative="1">
      <w:start w:val="1"/>
      <w:numFmt w:val="bullet"/>
      <w:lvlText w:val=""/>
      <w:lvlJc w:val="left"/>
      <w:pPr>
        <w:tabs>
          <w:tab w:val="num" w:pos="5040"/>
        </w:tabs>
        <w:ind w:left="5040" w:hanging="360"/>
      </w:pPr>
      <w:rPr>
        <w:rFonts w:ascii="Wingdings" w:hAnsi="Wingdings" w:hint="default"/>
        <w:sz w:val="20"/>
      </w:rPr>
    </w:lvl>
    <w:lvl w:ilvl="7" w:tplc="64741598" w:tentative="1">
      <w:start w:val="1"/>
      <w:numFmt w:val="bullet"/>
      <w:lvlText w:val=""/>
      <w:lvlJc w:val="left"/>
      <w:pPr>
        <w:tabs>
          <w:tab w:val="num" w:pos="5760"/>
        </w:tabs>
        <w:ind w:left="5760" w:hanging="360"/>
      </w:pPr>
      <w:rPr>
        <w:rFonts w:ascii="Wingdings" w:hAnsi="Wingdings" w:hint="default"/>
        <w:sz w:val="20"/>
      </w:rPr>
    </w:lvl>
    <w:lvl w:ilvl="8" w:tplc="D1E4D4E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F570A"/>
    <w:multiLevelType w:val="hybridMultilevel"/>
    <w:tmpl w:val="4B7C3DB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25051"/>
    <w:multiLevelType w:val="hybridMultilevel"/>
    <w:tmpl w:val="52A847B2"/>
    <w:lvl w:ilvl="0" w:tplc="6F78F1C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24FB1"/>
    <w:multiLevelType w:val="hybridMultilevel"/>
    <w:tmpl w:val="1C06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F0715"/>
    <w:multiLevelType w:val="hybridMultilevel"/>
    <w:tmpl w:val="A3C0A91C"/>
    <w:lvl w:ilvl="0" w:tplc="04090001">
      <w:start w:val="1"/>
      <w:numFmt w:val="bullet"/>
      <w:lvlText w:val=""/>
      <w:lvlJc w:val="left"/>
      <w:pPr>
        <w:tabs>
          <w:tab w:val="num" w:pos="360"/>
        </w:tabs>
        <w:ind w:left="36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97F39BF"/>
    <w:multiLevelType w:val="hybridMultilevel"/>
    <w:tmpl w:val="E2C08ED2"/>
    <w:lvl w:ilvl="0" w:tplc="C50A90F0">
      <w:start w:val="19"/>
      <w:numFmt w:val="bullet"/>
      <w:lvlText w:val="-"/>
      <w:lvlJc w:val="left"/>
      <w:pPr>
        <w:ind w:left="576" w:hanging="360"/>
      </w:pPr>
      <w:rPr>
        <w:rFonts w:ascii="Verdana" w:eastAsia="Times New Roman" w:hAnsi="Verdana"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15:restartNumberingAfterBreak="0">
    <w:nsid w:val="2A6C237A"/>
    <w:multiLevelType w:val="hybridMultilevel"/>
    <w:tmpl w:val="58509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F5281"/>
    <w:multiLevelType w:val="multilevel"/>
    <w:tmpl w:val="E5C4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12217"/>
    <w:multiLevelType w:val="hybridMultilevel"/>
    <w:tmpl w:val="F7F2BDE0"/>
    <w:lvl w:ilvl="0" w:tplc="6F78F1CC">
      <w:numFmt w:val="bullet"/>
      <w:lvlText w:val="-"/>
      <w:lvlJc w:val="left"/>
      <w:pPr>
        <w:ind w:left="1080" w:hanging="360"/>
      </w:pPr>
      <w:rPr>
        <w:rFonts w:ascii="Calibri" w:eastAsia="Times New Roman" w:hAnsi="Calibri" w:cstheme="minorHAns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B152EA"/>
    <w:multiLevelType w:val="hybridMultilevel"/>
    <w:tmpl w:val="531E1F6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F644E"/>
    <w:multiLevelType w:val="hybridMultilevel"/>
    <w:tmpl w:val="85A0D8E4"/>
    <w:lvl w:ilvl="0" w:tplc="FFFFFFFF">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748A7"/>
    <w:multiLevelType w:val="hybridMultilevel"/>
    <w:tmpl w:val="98C8A880"/>
    <w:lvl w:ilvl="0" w:tplc="6F78F1C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C6557"/>
    <w:multiLevelType w:val="hybridMultilevel"/>
    <w:tmpl w:val="0CDE10E4"/>
    <w:lvl w:ilvl="0" w:tplc="51A471BC">
      <w:start w:val="1"/>
      <w:numFmt w:val="bullet"/>
      <w:lvlText w:val=""/>
      <w:lvlJc w:val="left"/>
      <w:pPr>
        <w:tabs>
          <w:tab w:val="num" w:pos="720"/>
        </w:tabs>
        <w:ind w:left="720" w:hanging="360"/>
      </w:pPr>
      <w:rPr>
        <w:rFonts w:ascii="Symbol" w:hAnsi="Symbol" w:hint="default"/>
        <w:sz w:val="20"/>
      </w:rPr>
    </w:lvl>
    <w:lvl w:ilvl="1" w:tplc="B5BEA842" w:tentative="1">
      <w:start w:val="1"/>
      <w:numFmt w:val="bullet"/>
      <w:lvlText w:val="o"/>
      <w:lvlJc w:val="left"/>
      <w:pPr>
        <w:tabs>
          <w:tab w:val="num" w:pos="1440"/>
        </w:tabs>
        <w:ind w:left="1440" w:hanging="360"/>
      </w:pPr>
      <w:rPr>
        <w:rFonts w:ascii="Courier New" w:hAnsi="Courier New" w:hint="default"/>
        <w:sz w:val="20"/>
      </w:rPr>
    </w:lvl>
    <w:lvl w:ilvl="2" w:tplc="9DD68E68" w:tentative="1">
      <w:start w:val="1"/>
      <w:numFmt w:val="bullet"/>
      <w:lvlText w:val=""/>
      <w:lvlJc w:val="left"/>
      <w:pPr>
        <w:tabs>
          <w:tab w:val="num" w:pos="2160"/>
        </w:tabs>
        <w:ind w:left="2160" w:hanging="360"/>
      </w:pPr>
      <w:rPr>
        <w:rFonts w:ascii="Wingdings" w:hAnsi="Wingdings" w:hint="default"/>
        <w:sz w:val="20"/>
      </w:rPr>
    </w:lvl>
    <w:lvl w:ilvl="3" w:tplc="90C41C2A" w:tentative="1">
      <w:start w:val="1"/>
      <w:numFmt w:val="bullet"/>
      <w:lvlText w:val=""/>
      <w:lvlJc w:val="left"/>
      <w:pPr>
        <w:tabs>
          <w:tab w:val="num" w:pos="2880"/>
        </w:tabs>
        <w:ind w:left="2880" w:hanging="360"/>
      </w:pPr>
      <w:rPr>
        <w:rFonts w:ascii="Wingdings" w:hAnsi="Wingdings" w:hint="default"/>
        <w:sz w:val="20"/>
      </w:rPr>
    </w:lvl>
    <w:lvl w:ilvl="4" w:tplc="C4D22720" w:tentative="1">
      <w:start w:val="1"/>
      <w:numFmt w:val="bullet"/>
      <w:lvlText w:val=""/>
      <w:lvlJc w:val="left"/>
      <w:pPr>
        <w:tabs>
          <w:tab w:val="num" w:pos="3600"/>
        </w:tabs>
        <w:ind w:left="3600" w:hanging="360"/>
      </w:pPr>
      <w:rPr>
        <w:rFonts w:ascii="Wingdings" w:hAnsi="Wingdings" w:hint="default"/>
        <w:sz w:val="20"/>
      </w:rPr>
    </w:lvl>
    <w:lvl w:ilvl="5" w:tplc="42087C12" w:tentative="1">
      <w:start w:val="1"/>
      <w:numFmt w:val="bullet"/>
      <w:lvlText w:val=""/>
      <w:lvlJc w:val="left"/>
      <w:pPr>
        <w:tabs>
          <w:tab w:val="num" w:pos="4320"/>
        </w:tabs>
        <w:ind w:left="4320" w:hanging="360"/>
      </w:pPr>
      <w:rPr>
        <w:rFonts w:ascii="Wingdings" w:hAnsi="Wingdings" w:hint="default"/>
        <w:sz w:val="20"/>
      </w:rPr>
    </w:lvl>
    <w:lvl w:ilvl="6" w:tplc="5EE0124E" w:tentative="1">
      <w:start w:val="1"/>
      <w:numFmt w:val="bullet"/>
      <w:lvlText w:val=""/>
      <w:lvlJc w:val="left"/>
      <w:pPr>
        <w:tabs>
          <w:tab w:val="num" w:pos="5040"/>
        </w:tabs>
        <w:ind w:left="5040" w:hanging="360"/>
      </w:pPr>
      <w:rPr>
        <w:rFonts w:ascii="Wingdings" w:hAnsi="Wingdings" w:hint="default"/>
        <w:sz w:val="20"/>
      </w:rPr>
    </w:lvl>
    <w:lvl w:ilvl="7" w:tplc="9C8C3F0C" w:tentative="1">
      <w:start w:val="1"/>
      <w:numFmt w:val="bullet"/>
      <w:lvlText w:val=""/>
      <w:lvlJc w:val="left"/>
      <w:pPr>
        <w:tabs>
          <w:tab w:val="num" w:pos="5760"/>
        </w:tabs>
        <w:ind w:left="5760" w:hanging="360"/>
      </w:pPr>
      <w:rPr>
        <w:rFonts w:ascii="Wingdings" w:hAnsi="Wingdings" w:hint="default"/>
        <w:sz w:val="20"/>
      </w:rPr>
    </w:lvl>
    <w:lvl w:ilvl="8" w:tplc="36EA17B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B0F30"/>
    <w:multiLevelType w:val="hybridMultilevel"/>
    <w:tmpl w:val="409C13B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56A43"/>
    <w:multiLevelType w:val="hybridMultilevel"/>
    <w:tmpl w:val="F106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D2322"/>
    <w:multiLevelType w:val="hybridMultilevel"/>
    <w:tmpl w:val="FF3E76B0"/>
    <w:lvl w:ilvl="0" w:tplc="6F78F1CC">
      <w:numFmt w:val="bullet"/>
      <w:lvlText w:val="-"/>
      <w:lvlJc w:val="left"/>
      <w:pPr>
        <w:ind w:left="720" w:hanging="360"/>
      </w:pPr>
      <w:rPr>
        <w:rFonts w:ascii="Calibri" w:eastAsia="Times New Roman" w:hAnsi="Calibri" w:cstheme="minorHAns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E6BCB"/>
    <w:multiLevelType w:val="hybridMultilevel"/>
    <w:tmpl w:val="71D8E7E6"/>
    <w:lvl w:ilvl="0" w:tplc="6F78F1CC">
      <w:numFmt w:val="bullet"/>
      <w:lvlText w:val="-"/>
      <w:lvlJc w:val="left"/>
      <w:pPr>
        <w:ind w:left="720" w:hanging="360"/>
      </w:pPr>
      <w:rPr>
        <w:rFonts w:ascii="Calibri" w:eastAsia="Times New Roman" w:hAnsi="Calibri" w:cstheme="minorHAns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96117"/>
    <w:multiLevelType w:val="hybridMultilevel"/>
    <w:tmpl w:val="F1ECA3B2"/>
    <w:lvl w:ilvl="0" w:tplc="76D2B0AC">
      <w:start w:val="1"/>
      <w:numFmt w:val="decimalZero"/>
      <w:lvlText w:val="%1."/>
      <w:lvlJc w:val="left"/>
      <w:pPr>
        <w:tabs>
          <w:tab w:val="num" w:pos="780"/>
        </w:tabs>
        <w:ind w:left="780" w:hanging="420"/>
      </w:pPr>
      <w:rPr>
        <w:rFonts w:hint="default"/>
        <w:b/>
      </w:rPr>
    </w:lvl>
    <w:lvl w:ilvl="1" w:tplc="36BADDB0">
      <w:numFmt w:val="none"/>
      <w:lvlText w:val=""/>
      <w:lvlJc w:val="left"/>
      <w:pPr>
        <w:tabs>
          <w:tab w:val="num" w:pos="360"/>
        </w:tabs>
      </w:pPr>
    </w:lvl>
    <w:lvl w:ilvl="2" w:tplc="3CCA925C">
      <w:numFmt w:val="none"/>
      <w:lvlText w:val=""/>
      <w:lvlJc w:val="left"/>
      <w:pPr>
        <w:tabs>
          <w:tab w:val="num" w:pos="360"/>
        </w:tabs>
      </w:pPr>
    </w:lvl>
    <w:lvl w:ilvl="3" w:tplc="55168772">
      <w:numFmt w:val="none"/>
      <w:lvlText w:val=""/>
      <w:lvlJc w:val="left"/>
      <w:pPr>
        <w:tabs>
          <w:tab w:val="num" w:pos="360"/>
        </w:tabs>
      </w:pPr>
    </w:lvl>
    <w:lvl w:ilvl="4" w:tplc="AA643AFE">
      <w:numFmt w:val="none"/>
      <w:lvlText w:val=""/>
      <w:lvlJc w:val="left"/>
      <w:pPr>
        <w:tabs>
          <w:tab w:val="num" w:pos="360"/>
        </w:tabs>
      </w:pPr>
    </w:lvl>
    <w:lvl w:ilvl="5" w:tplc="87880B04">
      <w:numFmt w:val="none"/>
      <w:lvlText w:val=""/>
      <w:lvlJc w:val="left"/>
      <w:pPr>
        <w:tabs>
          <w:tab w:val="num" w:pos="360"/>
        </w:tabs>
      </w:pPr>
    </w:lvl>
    <w:lvl w:ilvl="6" w:tplc="0A548BAE">
      <w:numFmt w:val="none"/>
      <w:lvlText w:val=""/>
      <w:lvlJc w:val="left"/>
      <w:pPr>
        <w:tabs>
          <w:tab w:val="num" w:pos="360"/>
        </w:tabs>
      </w:pPr>
    </w:lvl>
    <w:lvl w:ilvl="7" w:tplc="01624C66">
      <w:numFmt w:val="none"/>
      <w:lvlText w:val=""/>
      <w:lvlJc w:val="left"/>
      <w:pPr>
        <w:tabs>
          <w:tab w:val="num" w:pos="360"/>
        </w:tabs>
      </w:pPr>
    </w:lvl>
    <w:lvl w:ilvl="8" w:tplc="7160EFDA">
      <w:numFmt w:val="none"/>
      <w:lvlText w:val=""/>
      <w:lvlJc w:val="left"/>
      <w:pPr>
        <w:tabs>
          <w:tab w:val="num" w:pos="360"/>
        </w:tabs>
      </w:pPr>
    </w:lvl>
  </w:abstractNum>
  <w:abstractNum w:abstractNumId="19" w15:restartNumberingAfterBreak="0">
    <w:nsid w:val="6286069C"/>
    <w:multiLevelType w:val="hybridMultilevel"/>
    <w:tmpl w:val="6CB6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74200"/>
    <w:multiLevelType w:val="hybridMultilevel"/>
    <w:tmpl w:val="D7A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56574"/>
    <w:multiLevelType w:val="hybridMultilevel"/>
    <w:tmpl w:val="1B4C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6034B"/>
    <w:multiLevelType w:val="hybridMultilevel"/>
    <w:tmpl w:val="0A4EA800"/>
    <w:lvl w:ilvl="0" w:tplc="46B6211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CA11A8"/>
    <w:multiLevelType w:val="hybridMultilevel"/>
    <w:tmpl w:val="0494FCCC"/>
    <w:lvl w:ilvl="0" w:tplc="6F78F1CC">
      <w:numFmt w:val="bullet"/>
      <w:lvlText w:val="-"/>
      <w:lvlJc w:val="left"/>
      <w:pPr>
        <w:ind w:left="720" w:hanging="360"/>
      </w:pPr>
      <w:rPr>
        <w:rFonts w:ascii="Calibri" w:eastAsia="Times New Roman" w:hAnsi="Calibri" w:cstheme="minorHAns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A29BC"/>
    <w:multiLevelType w:val="hybridMultilevel"/>
    <w:tmpl w:val="9230D990"/>
    <w:lvl w:ilvl="0" w:tplc="6F78F1C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8"/>
  </w:num>
  <w:num w:numId="4">
    <w:abstractNumId w:val="2"/>
  </w:num>
  <w:num w:numId="5">
    <w:abstractNumId w:val="21"/>
  </w:num>
  <w:num w:numId="6">
    <w:abstractNumId w:val="8"/>
  </w:num>
  <w:num w:numId="7">
    <w:abstractNumId w:val="24"/>
  </w:num>
  <w:num w:numId="8">
    <w:abstractNumId w:val="7"/>
  </w:num>
  <w:num w:numId="9">
    <w:abstractNumId w:val="15"/>
  </w:num>
  <w:num w:numId="10">
    <w:abstractNumId w:val="3"/>
  </w:num>
  <w:num w:numId="11">
    <w:abstractNumId w:val="20"/>
  </w:num>
  <w:num w:numId="12">
    <w:abstractNumId w:val="12"/>
  </w:num>
  <w:num w:numId="13">
    <w:abstractNumId w:val="23"/>
  </w:num>
  <w:num w:numId="14">
    <w:abstractNumId w:val="0"/>
  </w:num>
  <w:num w:numId="15">
    <w:abstractNumId w:val="11"/>
  </w:num>
  <w:num w:numId="16">
    <w:abstractNumId w:val="5"/>
  </w:num>
  <w:num w:numId="17">
    <w:abstractNumId w:val="14"/>
  </w:num>
  <w:num w:numId="18">
    <w:abstractNumId w:val="4"/>
  </w:num>
  <w:num w:numId="19">
    <w:abstractNumId w:val="9"/>
  </w:num>
  <w:num w:numId="20">
    <w:abstractNumId w:val="16"/>
  </w:num>
  <w:num w:numId="21">
    <w:abstractNumId w:val="17"/>
  </w:num>
  <w:num w:numId="22">
    <w:abstractNumId w:val="10"/>
  </w:num>
  <w:num w:numId="23">
    <w:abstractNumId w:val="22"/>
  </w:num>
  <w:num w:numId="24">
    <w:abstractNumId w:val="1"/>
  </w:num>
  <w:num w:numId="25">
    <w:abstractNumId w:val="1"/>
  </w:num>
  <w:num w:numId="26">
    <w:abstractNumId w:val="1"/>
  </w:num>
  <w:num w:numId="27">
    <w:abstractNumId w:val="22"/>
  </w:num>
  <w:num w:numId="28">
    <w:abstractNumId w:val="1"/>
  </w:num>
  <w:num w:numId="29">
    <w:abstractNumId w:val="1"/>
  </w:num>
  <w:num w:numId="30">
    <w:abstractNumId w:val="13"/>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73"/>
    <w:rsid w:val="000027E8"/>
    <w:rsid w:val="0000330A"/>
    <w:rsid w:val="00012D84"/>
    <w:rsid w:val="0001544D"/>
    <w:rsid w:val="00034680"/>
    <w:rsid w:val="00040E4F"/>
    <w:rsid w:val="00044E27"/>
    <w:rsid w:val="000523D0"/>
    <w:rsid w:val="00064B84"/>
    <w:rsid w:val="00075768"/>
    <w:rsid w:val="000812A9"/>
    <w:rsid w:val="000839EC"/>
    <w:rsid w:val="00086D03"/>
    <w:rsid w:val="00091854"/>
    <w:rsid w:val="000A0AA9"/>
    <w:rsid w:val="000A2498"/>
    <w:rsid w:val="000B2D86"/>
    <w:rsid w:val="000B6521"/>
    <w:rsid w:val="000C0D37"/>
    <w:rsid w:val="000F1A76"/>
    <w:rsid w:val="00107390"/>
    <w:rsid w:val="001112F3"/>
    <w:rsid w:val="00123A4B"/>
    <w:rsid w:val="00125EA6"/>
    <w:rsid w:val="001272D0"/>
    <w:rsid w:val="00132B32"/>
    <w:rsid w:val="001365B1"/>
    <w:rsid w:val="0014769C"/>
    <w:rsid w:val="00152AB6"/>
    <w:rsid w:val="0015305E"/>
    <w:rsid w:val="0015337F"/>
    <w:rsid w:val="00161F3D"/>
    <w:rsid w:val="0016682D"/>
    <w:rsid w:val="00175FDB"/>
    <w:rsid w:val="0018192C"/>
    <w:rsid w:val="00187B6E"/>
    <w:rsid w:val="00190AEE"/>
    <w:rsid w:val="0019396B"/>
    <w:rsid w:val="00193DC6"/>
    <w:rsid w:val="0019402F"/>
    <w:rsid w:val="001B78A5"/>
    <w:rsid w:val="001C2430"/>
    <w:rsid w:val="001D7AE3"/>
    <w:rsid w:val="001E4D91"/>
    <w:rsid w:val="001E4F9D"/>
    <w:rsid w:val="001F01E7"/>
    <w:rsid w:val="00205FB6"/>
    <w:rsid w:val="00206925"/>
    <w:rsid w:val="00206E52"/>
    <w:rsid w:val="002163F3"/>
    <w:rsid w:val="00216401"/>
    <w:rsid w:val="00217322"/>
    <w:rsid w:val="00223B5B"/>
    <w:rsid w:val="00226110"/>
    <w:rsid w:val="00237B85"/>
    <w:rsid w:val="0024288F"/>
    <w:rsid w:val="00262B25"/>
    <w:rsid w:val="00265122"/>
    <w:rsid w:val="00273293"/>
    <w:rsid w:val="002C1940"/>
    <w:rsid w:val="002C5FBE"/>
    <w:rsid w:val="002C6679"/>
    <w:rsid w:val="002D1DEE"/>
    <w:rsid w:val="002D6507"/>
    <w:rsid w:val="002E0ED0"/>
    <w:rsid w:val="002F123B"/>
    <w:rsid w:val="002F402A"/>
    <w:rsid w:val="003027C4"/>
    <w:rsid w:val="00303CD1"/>
    <w:rsid w:val="003233A0"/>
    <w:rsid w:val="00332748"/>
    <w:rsid w:val="0033639F"/>
    <w:rsid w:val="00337035"/>
    <w:rsid w:val="00337B09"/>
    <w:rsid w:val="00357C54"/>
    <w:rsid w:val="003608C4"/>
    <w:rsid w:val="003646E7"/>
    <w:rsid w:val="00371693"/>
    <w:rsid w:val="003733DE"/>
    <w:rsid w:val="00374611"/>
    <w:rsid w:val="00374802"/>
    <w:rsid w:val="0038364C"/>
    <w:rsid w:val="00384220"/>
    <w:rsid w:val="0038636D"/>
    <w:rsid w:val="0038640B"/>
    <w:rsid w:val="003930CF"/>
    <w:rsid w:val="00393712"/>
    <w:rsid w:val="003A1E5B"/>
    <w:rsid w:val="003A66D0"/>
    <w:rsid w:val="003C12B7"/>
    <w:rsid w:val="003D391E"/>
    <w:rsid w:val="003D6BE1"/>
    <w:rsid w:val="003E0E23"/>
    <w:rsid w:val="003F1869"/>
    <w:rsid w:val="003F1A7B"/>
    <w:rsid w:val="003F20B6"/>
    <w:rsid w:val="00403FC2"/>
    <w:rsid w:val="004055FE"/>
    <w:rsid w:val="00414B90"/>
    <w:rsid w:val="0041626F"/>
    <w:rsid w:val="0041699A"/>
    <w:rsid w:val="00417322"/>
    <w:rsid w:val="00417ABD"/>
    <w:rsid w:val="004231D7"/>
    <w:rsid w:val="004231F1"/>
    <w:rsid w:val="00427FDE"/>
    <w:rsid w:val="0043065E"/>
    <w:rsid w:val="0043598E"/>
    <w:rsid w:val="004511A8"/>
    <w:rsid w:val="004668B0"/>
    <w:rsid w:val="004672F5"/>
    <w:rsid w:val="00471779"/>
    <w:rsid w:val="0047643D"/>
    <w:rsid w:val="00485C95"/>
    <w:rsid w:val="004867B2"/>
    <w:rsid w:val="00491422"/>
    <w:rsid w:val="004927B9"/>
    <w:rsid w:val="00493195"/>
    <w:rsid w:val="004B6E2A"/>
    <w:rsid w:val="004C1802"/>
    <w:rsid w:val="004C5BC3"/>
    <w:rsid w:val="004C7912"/>
    <w:rsid w:val="004D3EB7"/>
    <w:rsid w:val="004E0EFD"/>
    <w:rsid w:val="004E439A"/>
    <w:rsid w:val="004F2A94"/>
    <w:rsid w:val="0050311F"/>
    <w:rsid w:val="00510D3A"/>
    <w:rsid w:val="00511607"/>
    <w:rsid w:val="005145E5"/>
    <w:rsid w:val="00520371"/>
    <w:rsid w:val="0052187F"/>
    <w:rsid w:val="00523473"/>
    <w:rsid w:val="00526021"/>
    <w:rsid w:val="0056330D"/>
    <w:rsid w:val="00564E86"/>
    <w:rsid w:val="00566378"/>
    <w:rsid w:val="00567FB4"/>
    <w:rsid w:val="00590081"/>
    <w:rsid w:val="0059342A"/>
    <w:rsid w:val="00593A80"/>
    <w:rsid w:val="005A0BE5"/>
    <w:rsid w:val="005B095A"/>
    <w:rsid w:val="005B20BC"/>
    <w:rsid w:val="005C5D14"/>
    <w:rsid w:val="005D1B44"/>
    <w:rsid w:val="005D7EBE"/>
    <w:rsid w:val="005E4F8F"/>
    <w:rsid w:val="005E6997"/>
    <w:rsid w:val="005E7960"/>
    <w:rsid w:val="005F085E"/>
    <w:rsid w:val="005F3EB4"/>
    <w:rsid w:val="005F62EF"/>
    <w:rsid w:val="005F6430"/>
    <w:rsid w:val="00601E93"/>
    <w:rsid w:val="006100A8"/>
    <w:rsid w:val="00626074"/>
    <w:rsid w:val="00630A03"/>
    <w:rsid w:val="006411D1"/>
    <w:rsid w:val="00651F13"/>
    <w:rsid w:val="006670F2"/>
    <w:rsid w:val="006828A9"/>
    <w:rsid w:val="0068371A"/>
    <w:rsid w:val="00687B6C"/>
    <w:rsid w:val="00690694"/>
    <w:rsid w:val="006906F0"/>
    <w:rsid w:val="006B314A"/>
    <w:rsid w:val="006B5D0E"/>
    <w:rsid w:val="006C35DD"/>
    <w:rsid w:val="006C4009"/>
    <w:rsid w:val="006D3614"/>
    <w:rsid w:val="006E7296"/>
    <w:rsid w:val="006E7749"/>
    <w:rsid w:val="006E7E74"/>
    <w:rsid w:val="00700587"/>
    <w:rsid w:val="007018A6"/>
    <w:rsid w:val="00706C34"/>
    <w:rsid w:val="0071058C"/>
    <w:rsid w:val="007169CE"/>
    <w:rsid w:val="007230A5"/>
    <w:rsid w:val="00730637"/>
    <w:rsid w:val="00740B71"/>
    <w:rsid w:val="0074774C"/>
    <w:rsid w:val="007513E2"/>
    <w:rsid w:val="00762BFE"/>
    <w:rsid w:val="007661EA"/>
    <w:rsid w:val="007727E8"/>
    <w:rsid w:val="007779ED"/>
    <w:rsid w:val="007836C3"/>
    <w:rsid w:val="00795CC0"/>
    <w:rsid w:val="007A2672"/>
    <w:rsid w:val="007B0876"/>
    <w:rsid w:val="007C5CE5"/>
    <w:rsid w:val="007D5F72"/>
    <w:rsid w:val="007E011C"/>
    <w:rsid w:val="007E04FA"/>
    <w:rsid w:val="007E1B37"/>
    <w:rsid w:val="007E27A6"/>
    <w:rsid w:val="00814002"/>
    <w:rsid w:val="00822D11"/>
    <w:rsid w:val="00824CB9"/>
    <w:rsid w:val="008311F0"/>
    <w:rsid w:val="00832C02"/>
    <w:rsid w:val="00833F38"/>
    <w:rsid w:val="00845C18"/>
    <w:rsid w:val="00860AF0"/>
    <w:rsid w:val="0087749D"/>
    <w:rsid w:val="0088451C"/>
    <w:rsid w:val="008A0A1F"/>
    <w:rsid w:val="008D4EDE"/>
    <w:rsid w:val="008E172B"/>
    <w:rsid w:val="008E4B6B"/>
    <w:rsid w:val="00905EBC"/>
    <w:rsid w:val="00924A28"/>
    <w:rsid w:val="0092595E"/>
    <w:rsid w:val="00936302"/>
    <w:rsid w:val="00937BCA"/>
    <w:rsid w:val="009577AE"/>
    <w:rsid w:val="00960C6C"/>
    <w:rsid w:val="009656F3"/>
    <w:rsid w:val="00974BF4"/>
    <w:rsid w:val="00980D55"/>
    <w:rsid w:val="009811A2"/>
    <w:rsid w:val="009A2AE6"/>
    <w:rsid w:val="009B6E1F"/>
    <w:rsid w:val="009D26FD"/>
    <w:rsid w:val="009D49D0"/>
    <w:rsid w:val="009E2ED9"/>
    <w:rsid w:val="00A001D7"/>
    <w:rsid w:val="00A016C1"/>
    <w:rsid w:val="00A13D1B"/>
    <w:rsid w:val="00A2298D"/>
    <w:rsid w:val="00A27306"/>
    <w:rsid w:val="00A30576"/>
    <w:rsid w:val="00A44BFF"/>
    <w:rsid w:val="00A46107"/>
    <w:rsid w:val="00A46491"/>
    <w:rsid w:val="00A51617"/>
    <w:rsid w:val="00A577CF"/>
    <w:rsid w:val="00A62F7A"/>
    <w:rsid w:val="00A643F3"/>
    <w:rsid w:val="00A66CB2"/>
    <w:rsid w:val="00A96159"/>
    <w:rsid w:val="00AA5090"/>
    <w:rsid w:val="00AA58C4"/>
    <w:rsid w:val="00AB0DEA"/>
    <w:rsid w:val="00AB5D9C"/>
    <w:rsid w:val="00AC41B5"/>
    <w:rsid w:val="00AC7395"/>
    <w:rsid w:val="00AC799B"/>
    <w:rsid w:val="00AE3B03"/>
    <w:rsid w:val="00B00FDC"/>
    <w:rsid w:val="00B066C0"/>
    <w:rsid w:val="00B07794"/>
    <w:rsid w:val="00B11C07"/>
    <w:rsid w:val="00B15D0A"/>
    <w:rsid w:val="00B1737E"/>
    <w:rsid w:val="00B17B44"/>
    <w:rsid w:val="00B2037C"/>
    <w:rsid w:val="00B2307A"/>
    <w:rsid w:val="00B249B0"/>
    <w:rsid w:val="00B24E4D"/>
    <w:rsid w:val="00B36F81"/>
    <w:rsid w:val="00B37746"/>
    <w:rsid w:val="00B464A4"/>
    <w:rsid w:val="00B5591F"/>
    <w:rsid w:val="00B560E3"/>
    <w:rsid w:val="00B6582F"/>
    <w:rsid w:val="00B825F7"/>
    <w:rsid w:val="00B943F2"/>
    <w:rsid w:val="00BA4AFE"/>
    <w:rsid w:val="00BB1E1A"/>
    <w:rsid w:val="00BB37F8"/>
    <w:rsid w:val="00BB54C9"/>
    <w:rsid w:val="00BB71A3"/>
    <w:rsid w:val="00BD455E"/>
    <w:rsid w:val="00BE0450"/>
    <w:rsid w:val="00BE3D49"/>
    <w:rsid w:val="00BF19F1"/>
    <w:rsid w:val="00BF2F7B"/>
    <w:rsid w:val="00BF5642"/>
    <w:rsid w:val="00C1057A"/>
    <w:rsid w:val="00C11090"/>
    <w:rsid w:val="00C15199"/>
    <w:rsid w:val="00C20DD5"/>
    <w:rsid w:val="00C265C3"/>
    <w:rsid w:val="00C33549"/>
    <w:rsid w:val="00C37951"/>
    <w:rsid w:val="00C453CD"/>
    <w:rsid w:val="00C456E5"/>
    <w:rsid w:val="00C45A81"/>
    <w:rsid w:val="00C45FD6"/>
    <w:rsid w:val="00C54D4D"/>
    <w:rsid w:val="00C6500A"/>
    <w:rsid w:val="00C66BED"/>
    <w:rsid w:val="00C70E78"/>
    <w:rsid w:val="00C76836"/>
    <w:rsid w:val="00C81DDE"/>
    <w:rsid w:val="00C8606D"/>
    <w:rsid w:val="00C9626B"/>
    <w:rsid w:val="00CA42E7"/>
    <w:rsid w:val="00CA754D"/>
    <w:rsid w:val="00CB32D7"/>
    <w:rsid w:val="00CC1C89"/>
    <w:rsid w:val="00CC1C9D"/>
    <w:rsid w:val="00CC74DD"/>
    <w:rsid w:val="00CC7FBE"/>
    <w:rsid w:val="00CD2FF3"/>
    <w:rsid w:val="00CD657D"/>
    <w:rsid w:val="00CE7A51"/>
    <w:rsid w:val="00CF00E7"/>
    <w:rsid w:val="00CF1500"/>
    <w:rsid w:val="00CF544B"/>
    <w:rsid w:val="00CF7D9D"/>
    <w:rsid w:val="00D0103C"/>
    <w:rsid w:val="00D01791"/>
    <w:rsid w:val="00D02DA0"/>
    <w:rsid w:val="00D12895"/>
    <w:rsid w:val="00D21433"/>
    <w:rsid w:val="00D305E9"/>
    <w:rsid w:val="00D317C4"/>
    <w:rsid w:val="00D40BFC"/>
    <w:rsid w:val="00D4133B"/>
    <w:rsid w:val="00D41475"/>
    <w:rsid w:val="00D438E4"/>
    <w:rsid w:val="00D45212"/>
    <w:rsid w:val="00D5611D"/>
    <w:rsid w:val="00D617AD"/>
    <w:rsid w:val="00D63D84"/>
    <w:rsid w:val="00D76D56"/>
    <w:rsid w:val="00D8412C"/>
    <w:rsid w:val="00D91E3B"/>
    <w:rsid w:val="00DA6795"/>
    <w:rsid w:val="00DB327B"/>
    <w:rsid w:val="00DB6A7D"/>
    <w:rsid w:val="00DC04A9"/>
    <w:rsid w:val="00DD1F23"/>
    <w:rsid w:val="00DE4C18"/>
    <w:rsid w:val="00DE6998"/>
    <w:rsid w:val="00DF079E"/>
    <w:rsid w:val="00DF59EF"/>
    <w:rsid w:val="00E0019C"/>
    <w:rsid w:val="00E013DB"/>
    <w:rsid w:val="00E03804"/>
    <w:rsid w:val="00E16D81"/>
    <w:rsid w:val="00E26424"/>
    <w:rsid w:val="00E30184"/>
    <w:rsid w:val="00E36B74"/>
    <w:rsid w:val="00E401DB"/>
    <w:rsid w:val="00E43496"/>
    <w:rsid w:val="00E5333F"/>
    <w:rsid w:val="00E56B30"/>
    <w:rsid w:val="00E70BA6"/>
    <w:rsid w:val="00E72C06"/>
    <w:rsid w:val="00E75561"/>
    <w:rsid w:val="00E87BCB"/>
    <w:rsid w:val="00E918EE"/>
    <w:rsid w:val="00E93FC1"/>
    <w:rsid w:val="00E955B2"/>
    <w:rsid w:val="00EB2266"/>
    <w:rsid w:val="00EB4CDD"/>
    <w:rsid w:val="00EC23D1"/>
    <w:rsid w:val="00EE3DB7"/>
    <w:rsid w:val="00EE432E"/>
    <w:rsid w:val="00EE5EDF"/>
    <w:rsid w:val="00F067C1"/>
    <w:rsid w:val="00F101B3"/>
    <w:rsid w:val="00F13D5F"/>
    <w:rsid w:val="00F22A08"/>
    <w:rsid w:val="00F27FAE"/>
    <w:rsid w:val="00F33ED9"/>
    <w:rsid w:val="00F35DB2"/>
    <w:rsid w:val="00F44DAC"/>
    <w:rsid w:val="00F4559D"/>
    <w:rsid w:val="00F673C2"/>
    <w:rsid w:val="00F72D8B"/>
    <w:rsid w:val="00F83524"/>
    <w:rsid w:val="00F84181"/>
    <w:rsid w:val="00F8688C"/>
    <w:rsid w:val="00FB3510"/>
    <w:rsid w:val="00FC0F95"/>
    <w:rsid w:val="00FC4F0B"/>
    <w:rsid w:val="00FC5866"/>
    <w:rsid w:val="00FD22D4"/>
    <w:rsid w:val="00FF2778"/>
    <w:rsid w:val="00FF35C8"/>
    <w:rsid w:val="00FF36B5"/>
    <w:rsid w:val="00FF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7A2EDD1-DD02-418A-A786-85B32280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2A"/>
  </w:style>
  <w:style w:type="paragraph" w:styleId="Heading1">
    <w:name w:val="heading 1"/>
    <w:basedOn w:val="Normal"/>
    <w:next w:val="Normal"/>
    <w:link w:val="Heading1Char"/>
    <w:qFormat/>
    <w:rsid w:val="00523473"/>
    <w:pPr>
      <w:keepNext/>
      <w:spacing w:before="60" w:after="60"/>
      <w:jc w:val="center"/>
      <w:outlineLvl w:val="0"/>
    </w:pPr>
    <w:rPr>
      <w:rFonts w:ascii="Verdana" w:eastAsia="Times New Roman" w:hAnsi="Verdana" w:cs="Times New Roman"/>
      <w:b/>
      <w:bCs/>
      <w:sz w:val="18"/>
      <w:szCs w:val="24"/>
    </w:rPr>
  </w:style>
  <w:style w:type="paragraph" w:styleId="Heading2">
    <w:name w:val="heading 2"/>
    <w:basedOn w:val="Normal"/>
    <w:next w:val="Normal"/>
    <w:link w:val="Heading2Char"/>
    <w:qFormat/>
    <w:rsid w:val="00523473"/>
    <w:pPr>
      <w:keepNext/>
      <w:spacing w:after="120"/>
      <w:outlineLvl w:val="1"/>
    </w:pPr>
    <w:rPr>
      <w:rFonts w:ascii="Verdana" w:eastAsia="Times New Roman" w:hAnsi="Verdana" w:cs="Times New Roman"/>
      <w:b/>
      <w:bCs/>
      <w:sz w:val="20"/>
      <w:szCs w:val="24"/>
    </w:rPr>
  </w:style>
  <w:style w:type="paragraph" w:styleId="Heading3">
    <w:name w:val="heading 3"/>
    <w:basedOn w:val="Normal"/>
    <w:next w:val="Normal"/>
    <w:link w:val="Heading3Char"/>
    <w:qFormat/>
    <w:rsid w:val="00523473"/>
    <w:pPr>
      <w:keepNext/>
      <w:spacing w:before="60" w:after="60"/>
      <w:outlineLvl w:val="2"/>
    </w:pPr>
    <w:rPr>
      <w:rFonts w:ascii="Verdana" w:eastAsia="Times New Roman" w:hAnsi="Verdana" w:cs="Times New Roman"/>
      <w:b/>
      <w:bCs/>
      <w:sz w:val="18"/>
      <w:szCs w:val="24"/>
    </w:rPr>
  </w:style>
  <w:style w:type="paragraph" w:styleId="Heading4">
    <w:name w:val="heading 4"/>
    <w:basedOn w:val="Normal"/>
    <w:next w:val="Normal"/>
    <w:link w:val="Heading4Char"/>
    <w:qFormat/>
    <w:rsid w:val="00523473"/>
    <w:pPr>
      <w:keepNext/>
      <w:tabs>
        <w:tab w:val="left" w:pos="540"/>
      </w:tabs>
      <w:spacing w:after="120"/>
      <w:outlineLvl w:val="3"/>
    </w:pPr>
    <w:rPr>
      <w:rFonts w:ascii="Verdana" w:eastAsia="Times New Roman" w:hAnsi="Verdana" w:cs="Times New Roman"/>
      <w:i/>
      <w:sz w:val="20"/>
      <w:szCs w:val="20"/>
    </w:rPr>
  </w:style>
  <w:style w:type="paragraph" w:styleId="Heading5">
    <w:name w:val="heading 5"/>
    <w:basedOn w:val="Normal"/>
    <w:next w:val="Normal"/>
    <w:link w:val="Heading5Char"/>
    <w:qFormat/>
    <w:rsid w:val="00523473"/>
    <w:pPr>
      <w:keepNext/>
      <w:spacing w:before="180" w:after="0"/>
      <w:outlineLvl w:val="4"/>
    </w:pPr>
    <w:rPr>
      <w:rFonts w:ascii="Verdana" w:eastAsia="Times New Roman" w:hAnsi="Verdana" w:cs="Times New Roman"/>
      <w:i/>
      <w:iCs/>
      <w:sz w:val="18"/>
      <w:szCs w:val="17"/>
    </w:rPr>
  </w:style>
  <w:style w:type="paragraph" w:styleId="Heading6">
    <w:name w:val="heading 6"/>
    <w:basedOn w:val="Normal"/>
    <w:next w:val="Normal"/>
    <w:link w:val="Heading6Char"/>
    <w:qFormat/>
    <w:rsid w:val="00523473"/>
    <w:pPr>
      <w:keepNext/>
      <w:spacing w:after="60"/>
      <w:outlineLvl w:val="5"/>
    </w:pPr>
    <w:rPr>
      <w:rFonts w:ascii="Verdana" w:eastAsia="Times New Roman" w:hAnsi="Verdana" w:cs="Times New Roman"/>
      <w:b/>
      <w:bCs/>
      <w:sz w:val="16"/>
      <w:szCs w:val="24"/>
    </w:rPr>
  </w:style>
  <w:style w:type="paragraph" w:styleId="Heading7">
    <w:name w:val="heading 7"/>
    <w:basedOn w:val="Normal"/>
    <w:next w:val="Normal"/>
    <w:link w:val="Heading7Char"/>
    <w:qFormat/>
    <w:rsid w:val="00523473"/>
    <w:pPr>
      <w:keepNext/>
      <w:autoSpaceDE w:val="0"/>
      <w:autoSpaceDN w:val="0"/>
      <w:adjustRightInd w:val="0"/>
      <w:spacing w:after="60"/>
      <w:ind w:left="720" w:hanging="720"/>
      <w:outlineLvl w:val="6"/>
    </w:pPr>
    <w:rPr>
      <w:rFonts w:ascii="Verdana" w:eastAsia="Times New Roman" w:hAnsi="Verdana" w:cs="Times New Roman"/>
      <w:i/>
      <w:iCs/>
      <w:sz w:val="18"/>
      <w:szCs w:val="20"/>
    </w:rPr>
  </w:style>
  <w:style w:type="paragraph" w:styleId="Heading8">
    <w:name w:val="heading 8"/>
    <w:basedOn w:val="Normal"/>
    <w:next w:val="Normal"/>
    <w:link w:val="Heading8Char"/>
    <w:qFormat/>
    <w:rsid w:val="00523473"/>
    <w:pPr>
      <w:keepNext/>
      <w:tabs>
        <w:tab w:val="left" w:pos="1080"/>
      </w:tabs>
      <w:spacing w:after="60"/>
      <w:jc w:val="both"/>
      <w:outlineLvl w:val="7"/>
    </w:pPr>
    <w:rPr>
      <w:rFonts w:ascii="Verdana" w:eastAsia="Times New Roman" w:hAnsi="Verdana" w:cs="Times New Roman"/>
      <w:i/>
      <w:iCs/>
      <w:sz w:val="16"/>
      <w:szCs w:val="20"/>
    </w:rPr>
  </w:style>
  <w:style w:type="paragraph" w:styleId="Heading9">
    <w:name w:val="heading 9"/>
    <w:basedOn w:val="Normal"/>
    <w:next w:val="Normal"/>
    <w:link w:val="Heading9Char"/>
    <w:qFormat/>
    <w:rsid w:val="00523473"/>
    <w:pPr>
      <w:keepNext/>
      <w:spacing w:after="60"/>
      <w:outlineLvl w:val="8"/>
    </w:pPr>
    <w:rPr>
      <w:rFonts w:ascii="Verdana" w:eastAsia="Times New Roman" w:hAnsi="Verdana" w:cs="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473"/>
    <w:pPr>
      <w:tabs>
        <w:tab w:val="center" w:pos="4680"/>
        <w:tab w:val="right" w:pos="9360"/>
      </w:tabs>
      <w:spacing w:after="0"/>
    </w:pPr>
  </w:style>
  <w:style w:type="character" w:customStyle="1" w:styleId="HeaderChar">
    <w:name w:val="Header Char"/>
    <w:basedOn w:val="DefaultParagraphFont"/>
    <w:link w:val="Header"/>
    <w:uiPriority w:val="99"/>
    <w:rsid w:val="00523473"/>
  </w:style>
  <w:style w:type="paragraph" w:styleId="Footer">
    <w:name w:val="footer"/>
    <w:basedOn w:val="Normal"/>
    <w:link w:val="FooterChar"/>
    <w:uiPriority w:val="99"/>
    <w:unhideWhenUsed/>
    <w:rsid w:val="00523473"/>
    <w:pPr>
      <w:tabs>
        <w:tab w:val="center" w:pos="4680"/>
        <w:tab w:val="right" w:pos="9360"/>
      </w:tabs>
      <w:spacing w:after="0"/>
    </w:pPr>
  </w:style>
  <w:style w:type="character" w:customStyle="1" w:styleId="FooterChar">
    <w:name w:val="Footer Char"/>
    <w:basedOn w:val="DefaultParagraphFont"/>
    <w:link w:val="Footer"/>
    <w:uiPriority w:val="99"/>
    <w:rsid w:val="00523473"/>
  </w:style>
  <w:style w:type="character" w:styleId="Hyperlink">
    <w:name w:val="Hyperlink"/>
    <w:basedOn w:val="DefaultParagraphFont"/>
    <w:unhideWhenUsed/>
    <w:rsid w:val="00523473"/>
    <w:rPr>
      <w:color w:val="0000FF" w:themeColor="hyperlink"/>
      <w:u w:val="single"/>
    </w:rPr>
  </w:style>
  <w:style w:type="paragraph" w:styleId="BalloonText">
    <w:name w:val="Balloon Text"/>
    <w:basedOn w:val="Normal"/>
    <w:link w:val="BalloonTextChar"/>
    <w:unhideWhenUsed/>
    <w:rsid w:val="00523473"/>
    <w:pPr>
      <w:spacing w:after="0"/>
    </w:pPr>
    <w:rPr>
      <w:rFonts w:ascii="Tahoma" w:hAnsi="Tahoma" w:cs="Tahoma"/>
      <w:sz w:val="16"/>
      <w:szCs w:val="16"/>
    </w:rPr>
  </w:style>
  <w:style w:type="character" w:customStyle="1" w:styleId="BalloonTextChar">
    <w:name w:val="Balloon Text Char"/>
    <w:basedOn w:val="DefaultParagraphFont"/>
    <w:link w:val="BalloonText"/>
    <w:rsid w:val="00523473"/>
    <w:rPr>
      <w:rFonts w:ascii="Tahoma" w:hAnsi="Tahoma" w:cs="Tahoma"/>
      <w:sz w:val="16"/>
      <w:szCs w:val="16"/>
    </w:rPr>
  </w:style>
  <w:style w:type="character" w:customStyle="1" w:styleId="Heading1Char">
    <w:name w:val="Heading 1 Char"/>
    <w:basedOn w:val="DefaultParagraphFont"/>
    <w:link w:val="Heading1"/>
    <w:rsid w:val="00523473"/>
    <w:rPr>
      <w:rFonts w:ascii="Verdana" w:eastAsia="Times New Roman" w:hAnsi="Verdana" w:cs="Times New Roman"/>
      <w:b/>
      <w:bCs/>
      <w:sz w:val="18"/>
      <w:szCs w:val="24"/>
    </w:rPr>
  </w:style>
  <w:style w:type="character" w:customStyle="1" w:styleId="Heading2Char">
    <w:name w:val="Heading 2 Char"/>
    <w:basedOn w:val="DefaultParagraphFont"/>
    <w:link w:val="Heading2"/>
    <w:rsid w:val="00523473"/>
    <w:rPr>
      <w:rFonts w:ascii="Verdana" w:eastAsia="Times New Roman" w:hAnsi="Verdana" w:cs="Times New Roman"/>
      <w:b/>
      <w:bCs/>
      <w:sz w:val="20"/>
      <w:szCs w:val="24"/>
    </w:rPr>
  </w:style>
  <w:style w:type="character" w:customStyle="1" w:styleId="Heading3Char">
    <w:name w:val="Heading 3 Char"/>
    <w:basedOn w:val="DefaultParagraphFont"/>
    <w:link w:val="Heading3"/>
    <w:rsid w:val="00523473"/>
    <w:rPr>
      <w:rFonts w:ascii="Verdana" w:eastAsia="Times New Roman" w:hAnsi="Verdana" w:cs="Times New Roman"/>
      <w:b/>
      <w:bCs/>
      <w:sz w:val="18"/>
      <w:szCs w:val="24"/>
    </w:rPr>
  </w:style>
  <w:style w:type="character" w:customStyle="1" w:styleId="Heading4Char">
    <w:name w:val="Heading 4 Char"/>
    <w:basedOn w:val="DefaultParagraphFont"/>
    <w:link w:val="Heading4"/>
    <w:rsid w:val="00523473"/>
    <w:rPr>
      <w:rFonts w:ascii="Verdana" w:eastAsia="Times New Roman" w:hAnsi="Verdana" w:cs="Times New Roman"/>
      <w:i/>
      <w:sz w:val="20"/>
      <w:szCs w:val="20"/>
    </w:rPr>
  </w:style>
  <w:style w:type="character" w:customStyle="1" w:styleId="Heading5Char">
    <w:name w:val="Heading 5 Char"/>
    <w:basedOn w:val="DefaultParagraphFont"/>
    <w:link w:val="Heading5"/>
    <w:rsid w:val="00523473"/>
    <w:rPr>
      <w:rFonts w:ascii="Verdana" w:eastAsia="Times New Roman" w:hAnsi="Verdana" w:cs="Times New Roman"/>
      <w:i/>
      <w:iCs/>
      <w:sz w:val="18"/>
      <w:szCs w:val="17"/>
    </w:rPr>
  </w:style>
  <w:style w:type="character" w:customStyle="1" w:styleId="Heading6Char">
    <w:name w:val="Heading 6 Char"/>
    <w:basedOn w:val="DefaultParagraphFont"/>
    <w:link w:val="Heading6"/>
    <w:rsid w:val="00523473"/>
    <w:rPr>
      <w:rFonts w:ascii="Verdana" w:eastAsia="Times New Roman" w:hAnsi="Verdana" w:cs="Times New Roman"/>
      <w:b/>
      <w:bCs/>
      <w:sz w:val="16"/>
      <w:szCs w:val="24"/>
    </w:rPr>
  </w:style>
  <w:style w:type="character" w:customStyle="1" w:styleId="Heading7Char">
    <w:name w:val="Heading 7 Char"/>
    <w:basedOn w:val="DefaultParagraphFont"/>
    <w:link w:val="Heading7"/>
    <w:rsid w:val="00523473"/>
    <w:rPr>
      <w:rFonts w:ascii="Verdana" w:eastAsia="Times New Roman" w:hAnsi="Verdana" w:cs="Times New Roman"/>
      <w:i/>
      <w:iCs/>
      <w:sz w:val="18"/>
      <w:szCs w:val="20"/>
    </w:rPr>
  </w:style>
  <w:style w:type="character" w:customStyle="1" w:styleId="Heading8Char">
    <w:name w:val="Heading 8 Char"/>
    <w:basedOn w:val="DefaultParagraphFont"/>
    <w:link w:val="Heading8"/>
    <w:rsid w:val="00523473"/>
    <w:rPr>
      <w:rFonts w:ascii="Verdana" w:eastAsia="Times New Roman" w:hAnsi="Verdana" w:cs="Times New Roman"/>
      <w:i/>
      <w:iCs/>
      <w:sz w:val="16"/>
      <w:szCs w:val="20"/>
    </w:rPr>
  </w:style>
  <w:style w:type="character" w:customStyle="1" w:styleId="Heading9Char">
    <w:name w:val="Heading 9 Char"/>
    <w:basedOn w:val="DefaultParagraphFont"/>
    <w:link w:val="Heading9"/>
    <w:rsid w:val="00523473"/>
    <w:rPr>
      <w:rFonts w:ascii="Verdana" w:eastAsia="Times New Roman" w:hAnsi="Verdana" w:cs="Times New Roman"/>
      <w:i/>
      <w:iCs/>
      <w:sz w:val="16"/>
      <w:szCs w:val="24"/>
    </w:rPr>
  </w:style>
  <w:style w:type="numbering" w:customStyle="1" w:styleId="NoList1">
    <w:name w:val="No List1"/>
    <w:next w:val="NoList"/>
    <w:uiPriority w:val="99"/>
    <w:semiHidden/>
    <w:unhideWhenUsed/>
    <w:rsid w:val="00523473"/>
  </w:style>
  <w:style w:type="paragraph" w:styleId="Caption">
    <w:name w:val="caption"/>
    <w:basedOn w:val="Normal"/>
    <w:next w:val="Normal"/>
    <w:qFormat/>
    <w:rsid w:val="00523473"/>
    <w:pPr>
      <w:spacing w:before="240" w:after="120"/>
    </w:pPr>
    <w:rPr>
      <w:rFonts w:ascii="Verdana" w:eastAsia="Times New Roman" w:hAnsi="Verdana" w:cs="Times New Roman"/>
      <w:b/>
      <w:bCs/>
      <w:sz w:val="20"/>
      <w:szCs w:val="24"/>
    </w:rPr>
  </w:style>
  <w:style w:type="paragraph" w:styleId="Title">
    <w:name w:val="Title"/>
    <w:basedOn w:val="Normal"/>
    <w:link w:val="TitleChar"/>
    <w:qFormat/>
    <w:rsid w:val="00523473"/>
    <w:pPr>
      <w:spacing w:after="360"/>
      <w:jc w:val="center"/>
    </w:pPr>
    <w:rPr>
      <w:rFonts w:ascii="Verdana" w:eastAsia="Times New Roman" w:hAnsi="Verdana" w:cs="Times New Roman"/>
      <w:b/>
      <w:bCs/>
      <w:sz w:val="24"/>
      <w:szCs w:val="24"/>
    </w:rPr>
  </w:style>
  <w:style w:type="character" w:customStyle="1" w:styleId="TitleChar">
    <w:name w:val="Title Char"/>
    <w:basedOn w:val="DefaultParagraphFont"/>
    <w:link w:val="Title"/>
    <w:rsid w:val="00523473"/>
    <w:rPr>
      <w:rFonts w:ascii="Verdana" w:eastAsia="Times New Roman" w:hAnsi="Verdana" w:cs="Times New Roman"/>
      <w:b/>
      <w:bCs/>
      <w:sz w:val="24"/>
      <w:szCs w:val="24"/>
    </w:rPr>
  </w:style>
  <w:style w:type="paragraph" w:styleId="NormalWeb">
    <w:name w:val="Normal (Web)"/>
    <w:basedOn w:val="Normal"/>
    <w:rsid w:val="00523473"/>
    <w:pPr>
      <w:spacing w:before="100" w:beforeAutospacing="1" w:after="100" w:afterAutospacing="1"/>
    </w:pPr>
    <w:rPr>
      <w:rFonts w:ascii="Verdana" w:eastAsia="Times New Roman" w:hAnsi="Verdana" w:cs="Times New Roman"/>
      <w:color w:val="000000"/>
      <w:sz w:val="17"/>
      <w:szCs w:val="17"/>
    </w:rPr>
  </w:style>
  <w:style w:type="paragraph" w:styleId="Subtitle">
    <w:name w:val="Subtitle"/>
    <w:basedOn w:val="Normal"/>
    <w:link w:val="SubtitleChar"/>
    <w:qFormat/>
    <w:rsid w:val="00523473"/>
    <w:pPr>
      <w:spacing w:after="240"/>
    </w:pPr>
    <w:rPr>
      <w:rFonts w:ascii="Verdana" w:eastAsia="Times New Roman" w:hAnsi="Verdana" w:cs="Times New Roman"/>
      <w:b/>
      <w:bCs/>
      <w:sz w:val="28"/>
      <w:szCs w:val="24"/>
    </w:rPr>
  </w:style>
  <w:style w:type="character" w:customStyle="1" w:styleId="SubtitleChar">
    <w:name w:val="Subtitle Char"/>
    <w:basedOn w:val="DefaultParagraphFont"/>
    <w:link w:val="Subtitle"/>
    <w:rsid w:val="00523473"/>
    <w:rPr>
      <w:rFonts w:ascii="Verdana" w:eastAsia="Times New Roman" w:hAnsi="Verdana" w:cs="Times New Roman"/>
      <w:b/>
      <w:bCs/>
      <w:sz w:val="28"/>
      <w:szCs w:val="24"/>
    </w:rPr>
  </w:style>
  <w:style w:type="paragraph" w:styleId="BodyText">
    <w:name w:val="Body Text"/>
    <w:basedOn w:val="Normal"/>
    <w:link w:val="BodyTextChar"/>
    <w:rsid w:val="00523473"/>
    <w:pPr>
      <w:spacing w:after="240"/>
    </w:pPr>
    <w:rPr>
      <w:rFonts w:ascii="Verdana" w:eastAsia="Times New Roman" w:hAnsi="Verdana" w:cs="Times New Roman"/>
      <w:sz w:val="18"/>
      <w:szCs w:val="17"/>
    </w:rPr>
  </w:style>
  <w:style w:type="character" w:customStyle="1" w:styleId="BodyTextChar">
    <w:name w:val="Body Text Char"/>
    <w:basedOn w:val="DefaultParagraphFont"/>
    <w:link w:val="BodyText"/>
    <w:rsid w:val="00523473"/>
    <w:rPr>
      <w:rFonts w:ascii="Verdana" w:eastAsia="Times New Roman" w:hAnsi="Verdana" w:cs="Times New Roman"/>
      <w:sz w:val="18"/>
      <w:szCs w:val="17"/>
    </w:rPr>
  </w:style>
  <w:style w:type="paragraph" w:styleId="BodyText2">
    <w:name w:val="Body Text 2"/>
    <w:basedOn w:val="Normal"/>
    <w:link w:val="BodyText2Char"/>
    <w:rsid w:val="00523473"/>
    <w:pPr>
      <w:spacing w:after="120"/>
    </w:pPr>
    <w:rPr>
      <w:rFonts w:ascii="Verdana" w:eastAsia="Times New Roman" w:hAnsi="Verdana" w:cs="Times New Roman"/>
      <w:b/>
      <w:bCs/>
      <w:sz w:val="18"/>
      <w:szCs w:val="24"/>
    </w:rPr>
  </w:style>
  <w:style w:type="character" w:customStyle="1" w:styleId="BodyText2Char">
    <w:name w:val="Body Text 2 Char"/>
    <w:basedOn w:val="DefaultParagraphFont"/>
    <w:link w:val="BodyText2"/>
    <w:rsid w:val="00523473"/>
    <w:rPr>
      <w:rFonts w:ascii="Verdana" w:eastAsia="Times New Roman" w:hAnsi="Verdana" w:cs="Times New Roman"/>
      <w:b/>
      <w:bCs/>
      <w:sz w:val="18"/>
      <w:szCs w:val="24"/>
    </w:rPr>
  </w:style>
  <w:style w:type="paragraph" w:styleId="List2">
    <w:name w:val="List 2"/>
    <w:basedOn w:val="Normal"/>
    <w:rsid w:val="00523473"/>
    <w:pPr>
      <w:spacing w:after="0"/>
      <w:ind w:left="720" w:hanging="360"/>
    </w:pPr>
    <w:rPr>
      <w:rFonts w:ascii="Times New Roman" w:eastAsia="Times New Roman" w:hAnsi="Times New Roman" w:cs="Times New Roman"/>
      <w:sz w:val="20"/>
      <w:szCs w:val="20"/>
    </w:rPr>
  </w:style>
  <w:style w:type="paragraph" w:styleId="List3">
    <w:name w:val="List 3"/>
    <w:basedOn w:val="Normal"/>
    <w:rsid w:val="00523473"/>
    <w:pPr>
      <w:spacing w:after="0"/>
      <w:ind w:left="1080" w:hanging="360"/>
    </w:pPr>
    <w:rPr>
      <w:rFonts w:ascii="Times New Roman" w:eastAsia="Times New Roman" w:hAnsi="Times New Roman" w:cs="Times New Roman"/>
      <w:sz w:val="20"/>
      <w:szCs w:val="20"/>
    </w:rPr>
  </w:style>
  <w:style w:type="paragraph" w:styleId="ListContinue2">
    <w:name w:val="List Continue 2"/>
    <w:basedOn w:val="Normal"/>
    <w:rsid w:val="00523473"/>
    <w:pPr>
      <w:spacing w:after="120"/>
      <w:ind w:left="720"/>
    </w:pPr>
    <w:rPr>
      <w:rFonts w:ascii="Times New Roman" w:eastAsia="Times New Roman" w:hAnsi="Times New Roman" w:cs="Times New Roman"/>
      <w:sz w:val="20"/>
      <w:szCs w:val="20"/>
    </w:rPr>
  </w:style>
  <w:style w:type="paragraph" w:styleId="List">
    <w:name w:val="List"/>
    <w:basedOn w:val="Normal"/>
    <w:rsid w:val="00523473"/>
    <w:pPr>
      <w:spacing w:after="0"/>
      <w:ind w:left="360" w:hanging="360"/>
    </w:pPr>
    <w:rPr>
      <w:rFonts w:ascii="Times New Roman" w:eastAsia="Times New Roman" w:hAnsi="Times New Roman" w:cs="Times New Roman"/>
      <w:sz w:val="20"/>
      <w:szCs w:val="20"/>
    </w:rPr>
  </w:style>
  <w:style w:type="paragraph" w:styleId="BodyText3">
    <w:name w:val="Body Text 3"/>
    <w:basedOn w:val="Normal"/>
    <w:link w:val="BodyText3Char"/>
    <w:rsid w:val="00523473"/>
    <w:pPr>
      <w:spacing w:before="120" w:after="60"/>
    </w:pPr>
    <w:rPr>
      <w:rFonts w:ascii="Verdana" w:eastAsia="Times New Roman" w:hAnsi="Verdana" w:cs="Times New Roman"/>
      <w:sz w:val="18"/>
      <w:szCs w:val="20"/>
    </w:rPr>
  </w:style>
  <w:style w:type="character" w:customStyle="1" w:styleId="BodyText3Char">
    <w:name w:val="Body Text 3 Char"/>
    <w:basedOn w:val="DefaultParagraphFont"/>
    <w:link w:val="BodyText3"/>
    <w:rsid w:val="00523473"/>
    <w:rPr>
      <w:rFonts w:ascii="Verdana" w:eastAsia="Times New Roman" w:hAnsi="Verdana" w:cs="Times New Roman"/>
      <w:sz w:val="18"/>
      <w:szCs w:val="20"/>
    </w:rPr>
  </w:style>
  <w:style w:type="paragraph" w:styleId="List5">
    <w:name w:val="List 5"/>
    <w:basedOn w:val="Normal"/>
    <w:rsid w:val="00523473"/>
    <w:pPr>
      <w:spacing w:after="0"/>
      <w:ind w:left="1800" w:hanging="360"/>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rsid w:val="00523473"/>
    <w:pPr>
      <w:pBdr>
        <w:bottom w:val="single" w:sz="6" w:space="1" w:color="auto"/>
      </w:pBdr>
      <w:spacing w:after="0"/>
      <w:jc w:val="center"/>
    </w:pPr>
    <w:rPr>
      <w:rFonts w:ascii="Arial" w:eastAsia="Arial Unicode MS" w:hAnsi="Arial" w:cs="Arial"/>
      <w:vanish/>
      <w:color w:val="000000"/>
      <w:sz w:val="16"/>
      <w:szCs w:val="16"/>
    </w:rPr>
  </w:style>
  <w:style w:type="character" w:customStyle="1" w:styleId="z-TopofFormChar">
    <w:name w:val="z-Top of Form Char"/>
    <w:basedOn w:val="DefaultParagraphFont"/>
    <w:link w:val="z-TopofForm"/>
    <w:rsid w:val="00523473"/>
    <w:rPr>
      <w:rFonts w:ascii="Arial" w:eastAsia="Arial Unicode MS" w:hAnsi="Arial" w:cs="Arial"/>
      <w:vanish/>
      <w:color w:val="000000"/>
      <w:sz w:val="16"/>
      <w:szCs w:val="16"/>
    </w:rPr>
  </w:style>
  <w:style w:type="character" w:customStyle="1" w:styleId="warning1">
    <w:name w:val="warning1"/>
    <w:basedOn w:val="DefaultParagraphFont"/>
    <w:rsid w:val="00523473"/>
    <w:rPr>
      <w:b/>
      <w:bCs/>
      <w:color w:val="8B0000"/>
    </w:rPr>
  </w:style>
  <w:style w:type="paragraph" w:styleId="z-BottomofForm">
    <w:name w:val="HTML Bottom of Form"/>
    <w:basedOn w:val="Normal"/>
    <w:next w:val="Normal"/>
    <w:link w:val="z-BottomofFormChar"/>
    <w:hidden/>
    <w:rsid w:val="00523473"/>
    <w:pPr>
      <w:pBdr>
        <w:top w:val="single" w:sz="6" w:space="1" w:color="auto"/>
      </w:pBdr>
      <w:spacing w:after="0"/>
      <w:jc w:val="center"/>
    </w:pPr>
    <w:rPr>
      <w:rFonts w:ascii="Arial" w:eastAsia="Arial Unicode MS" w:hAnsi="Arial" w:cs="Arial"/>
      <w:vanish/>
      <w:color w:val="000000"/>
      <w:sz w:val="16"/>
      <w:szCs w:val="16"/>
    </w:rPr>
  </w:style>
  <w:style w:type="character" w:customStyle="1" w:styleId="z-BottomofFormChar">
    <w:name w:val="z-Bottom of Form Char"/>
    <w:basedOn w:val="DefaultParagraphFont"/>
    <w:link w:val="z-BottomofForm"/>
    <w:rsid w:val="00523473"/>
    <w:rPr>
      <w:rFonts w:ascii="Arial" w:eastAsia="Arial Unicode MS" w:hAnsi="Arial" w:cs="Arial"/>
      <w:vanish/>
      <w:color w:val="000000"/>
      <w:sz w:val="16"/>
      <w:szCs w:val="16"/>
    </w:rPr>
  </w:style>
  <w:style w:type="character" w:styleId="PageNumber">
    <w:name w:val="page number"/>
    <w:basedOn w:val="DefaultParagraphFont"/>
    <w:rsid w:val="00523473"/>
  </w:style>
  <w:style w:type="character" w:styleId="FollowedHyperlink">
    <w:name w:val="FollowedHyperlink"/>
    <w:basedOn w:val="DefaultParagraphFont"/>
    <w:rsid w:val="00523473"/>
    <w:rPr>
      <w:color w:val="800080"/>
      <w:u w:val="single"/>
    </w:rPr>
  </w:style>
  <w:style w:type="character" w:customStyle="1" w:styleId="modulename1">
    <w:name w:val="modulename1"/>
    <w:basedOn w:val="DefaultParagraphFont"/>
    <w:rsid w:val="00523473"/>
    <w:rPr>
      <w:b/>
      <w:bCs/>
      <w:color w:val="666666"/>
      <w:sz w:val="21"/>
      <w:szCs w:val="21"/>
    </w:rPr>
  </w:style>
  <w:style w:type="paragraph" w:styleId="BodyTextIndent">
    <w:name w:val="Body Text Indent"/>
    <w:basedOn w:val="Normal"/>
    <w:link w:val="BodyTextIndentChar"/>
    <w:rsid w:val="00523473"/>
    <w:pPr>
      <w:spacing w:before="100" w:beforeAutospacing="1" w:after="100" w:afterAutospacing="1"/>
      <w:ind w:left="90"/>
      <w:textAlignment w:val="top"/>
    </w:pPr>
    <w:rPr>
      <w:rFonts w:ascii="Verdana" w:eastAsia="Times New Roman" w:hAnsi="Verdana" w:cs="Times New Roman"/>
      <w:sz w:val="17"/>
      <w:szCs w:val="20"/>
    </w:rPr>
  </w:style>
  <w:style w:type="character" w:customStyle="1" w:styleId="BodyTextIndentChar">
    <w:name w:val="Body Text Indent Char"/>
    <w:basedOn w:val="DefaultParagraphFont"/>
    <w:link w:val="BodyTextIndent"/>
    <w:rsid w:val="00523473"/>
    <w:rPr>
      <w:rFonts w:ascii="Verdana" w:eastAsia="Times New Roman" w:hAnsi="Verdana" w:cs="Times New Roman"/>
      <w:sz w:val="17"/>
      <w:szCs w:val="20"/>
    </w:rPr>
  </w:style>
  <w:style w:type="character" w:customStyle="1" w:styleId="focusunit1">
    <w:name w:val="focusunit1"/>
    <w:basedOn w:val="DefaultParagraphFont"/>
    <w:rsid w:val="00523473"/>
    <w:rPr>
      <w:rFonts w:ascii="Tahoma" w:hAnsi="Tahoma" w:cs="Tahoma" w:hint="default"/>
      <w:b/>
      <w:bCs/>
      <w:color w:val="769FD3"/>
      <w:spacing w:val="375"/>
      <w:sz w:val="23"/>
      <w:szCs w:val="23"/>
    </w:rPr>
  </w:style>
  <w:style w:type="character" w:customStyle="1" w:styleId="surveyname1">
    <w:name w:val="surveyname1"/>
    <w:basedOn w:val="DefaultParagraphFont"/>
    <w:rsid w:val="00523473"/>
    <w:rPr>
      <w:b/>
      <w:bCs/>
      <w:color w:val="666666"/>
      <w:sz w:val="20"/>
      <w:szCs w:val="20"/>
    </w:rPr>
  </w:style>
  <w:style w:type="paragraph" w:styleId="BodyTextIndent2">
    <w:name w:val="Body Text Indent 2"/>
    <w:basedOn w:val="Normal"/>
    <w:link w:val="BodyTextIndent2Char"/>
    <w:rsid w:val="0052347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23473"/>
    <w:rPr>
      <w:rFonts w:ascii="Times New Roman" w:eastAsia="Times New Roman" w:hAnsi="Times New Roman" w:cs="Times New Roman"/>
      <w:sz w:val="24"/>
      <w:szCs w:val="24"/>
    </w:rPr>
  </w:style>
  <w:style w:type="character" w:customStyle="1" w:styleId="smalltext">
    <w:name w:val="smalltext"/>
    <w:basedOn w:val="DefaultParagraphFont"/>
    <w:rsid w:val="00523473"/>
  </w:style>
  <w:style w:type="paragraph" w:styleId="EnvelopeReturn">
    <w:name w:val="envelope return"/>
    <w:basedOn w:val="Normal"/>
    <w:rsid w:val="00523473"/>
    <w:pPr>
      <w:spacing w:after="0"/>
    </w:pPr>
    <w:rPr>
      <w:rFonts w:ascii="Arial" w:eastAsia="Times New Roman" w:hAnsi="Arial" w:cs="Times New Roman"/>
      <w:sz w:val="20"/>
      <w:szCs w:val="20"/>
    </w:rPr>
  </w:style>
  <w:style w:type="paragraph" w:styleId="ListParagraph">
    <w:name w:val="List Paragraph"/>
    <w:basedOn w:val="Normal"/>
    <w:uiPriority w:val="34"/>
    <w:qFormat/>
    <w:rsid w:val="00523473"/>
    <w:pPr>
      <w:spacing w:after="0"/>
      <w:ind w:left="720"/>
      <w:contextualSpacing/>
    </w:pPr>
    <w:rPr>
      <w:rFonts w:ascii="Times New Roman" w:eastAsia="Times New Roman" w:hAnsi="Times New Roman" w:cs="Times New Roman"/>
      <w:sz w:val="24"/>
      <w:szCs w:val="24"/>
    </w:rPr>
  </w:style>
  <w:style w:type="character" w:customStyle="1" w:styleId="EmailStyle66">
    <w:name w:val="EmailStyle66"/>
    <w:basedOn w:val="DefaultParagraphFont"/>
    <w:semiHidden/>
    <w:rsid w:val="00523473"/>
    <w:rPr>
      <w:rFonts w:ascii="Arial" w:hAnsi="Arial" w:cs="Arial"/>
      <w:color w:val="auto"/>
      <w:sz w:val="20"/>
      <w:szCs w:val="20"/>
    </w:rPr>
  </w:style>
  <w:style w:type="character" w:customStyle="1" w:styleId="EmailStyle67">
    <w:name w:val="EmailStyle67"/>
    <w:basedOn w:val="DefaultParagraphFont"/>
    <w:semiHidden/>
    <w:rsid w:val="0052187F"/>
    <w:rPr>
      <w:rFonts w:ascii="Arial" w:hAnsi="Arial" w:cs="Arial"/>
      <w:color w:val="auto"/>
      <w:sz w:val="20"/>
      <w:szCs w:val="20"/>
    </w:rPr>
  </w:style>
  <w:style w:type="paragraph" w:styleId="BodyTextIndent3">
    <w:name w:val="Body Text Indent 3"/>
    <w:basedOn w:val="Normal"/>
    <w:link w:val="BodyTextIndent3Char"/>
    <w:rsid w:val="00F84181"/>
    <w:pPr>
      <w:tabs>
        <w:tab w:val="left" w:pos="747"/>
      </w:tabs>
      <w:autoSpaceDE w:val="0"/>
      <w:autoSpaceDN w:val="0"/>
      <w:adjustRightInd w:val="0"/>
      <w:spacing w:before="60" w:after="60"/>
      <w:ind w:left="792"/>
    </w:pPr>
    <w:rPr>
      <w:rFonts w:ascii="Verdana" w:eastAsia="Times New Roman" w:hAnsi="Verdana" w:cs="Arial"/>
      <w:sz w:val="18"/>
      <w:szCs w:val="20"/>
    </w:rPr>
  </w:style>
  <w:style w:type="character" w:customStyle="1" w:styleId="BodyTextIndent3Char">
    <w:name w:val="Body Text Indent 3 Char"/>
    <w:basedOn w:val="DefaultParagraphFont"/>
    <w:link w:val="BodyTextIndent3"/>
    <w:rsid w:val="00F84181"/>
    <w:rPr>
      <w:rFonts w:ascii="Verdana" w:eastAsia="Times New Roman" w:hAnsi="Verdana" w:cs="Arial"/>
      <w:sz w:val="18"/>
      <w:szCs w:val="20"/>
    </w:rPr>
  </w:style>
  <w:style w:type="paragraph" w:styleId="BlockText">
    <w:name w:val="Block Text"/>
    <w:basedOn w:val="Normal"/>
    <w:rsid w:val="00F84181"/>
    <w:pPr>
      <w:spacing w:after="60"/>
      <w:ind w:left="360" w:right="1440"/>
      <w:textAlignment w:val="top"/>
    </w:pPr>
    <w:rPr>
      <w:rFonts w:ascii="Verdana" w:eastAsia="Times New Roman" w:hAnsi="Verdana" w:cs="Times New Roman"/>
      <w:sz w:val="16"/>
    </w:rPr>
  </w:style>
  <w:style w:type="character" w:customStyle="1" w:styleId="apple-converted-space">
    <w:name w:val="apple-converted-space"/>
    <w:rsid w:val="00F84181"/>
  </w:style>
  <w:style w:type="character" w:styleId="CommentReference">
    <w:name w:val="annotation reference"/>
    <w:basedOn w:val="DefaultParagraphFont"/>
    <w:uiPriority w:val="99"/>
    <w:semiHidden/>
    <w:unhideWhenUsed/>
    <w:rsid w:val="007727E8"/>
    <w:rPr>
      <w:sz w:val="16"/>
      <w:szCs w:val="16"/>
    </w:rPr>
  </w:style>
  <w:style w:type="paragraph" w:styleId="CommentText">
    <w:name w:val="annotation text"/>
    <w:basedOn w:val="Normal"/>
    <w:link w:val="CommentTextChar"/>
    <w:uiPriority w:val="99"/>
    <w:semiHidden/>
    <w:unhideWhenUsed/>
    <w:rsid w:val="007727E8"/>
    <w:rPr>
      <w:sz w:val="20"/>
      <w:szCs w:val="20"/>
    </w:rPr>
  </w:style>
  <w:style w:type="character" w:customStyle="1" w:styleId="CommentTextChar">
    <w:name w:val="Comment Text Char"/>
    <w:basedOn w:val="DefaultParagraphFont"/>
    <w:link w:val="CommentText"/>
    <w:uiPriority w:val="99"/>
    <w:semiHidden/>
    <w:rsid w:val="007727E8"/>
    <w:rPr>
      <w:sz w:val="20"/>
      <w:szCs w:val="20"/>
    </w:rPr>
  </w:style>
  <w:style w:type="paragraph" w:styleId="CommentSubject">
    <w:name w:val="annotation subject"/>
    <w:basedOn w:val="CommentText"/>
    <w:next w:val="CommentText"/>
    <w:link w:val="CommentSubjectChar"/>
    <w:uiPriority w:val="99"/>
    <w:semiHidden/>
    <w:unhideWhenUsed/>
    <w:rsid w:val="007727E8"/>
    <w:rPr>
      <w:b/>
      <w:bCs/>
    </w:rPr>
  </w:style>
  <w:style w:type="character" w:customStyle="1" w:styleId="CommentSubjectChar">
    <w:name w:val="Comment Subject Char"/>
    <w:basedOn w:val="CommentTextChar"/>
    <w:link w:val="CommentSubject"/>
    <w:uiPriority w:val="99"/>
    <w:semiHidden/>
    <w:rsid w:val="007727E8"/>
    <w:rPr>
      <w:b/>
      <w:bCs/>
      <w:sz w:val="20"/>
      <w:szCs w:val="20"/>
    </w:rPr>
  </w:style>
  <w:style w:type="table" w:styleId="TableGrid">
    <w:name w:val="Table Grid"/>
    <w:basedOn w:val="TableNormal"/>
    <w:uiPriority w:val="59"/>
    <w:rsid w:val="00040E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841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338">
      <w:bodyDiv w:val="1"/>
      <w:marLeft w:val="0"/>
      <w:marRight w:val="0"/>
      <w:marTop w:val="0"/>
      <w:marBottom w:val="0"/>
      <w:divBdr>
        <w:top w:val="none" w:sz="0" w:space="0" w:color="auto"/>
        <w:left w:val="none" w:sz="0" w:space="0" w:color="auto"/>
        <w:bottom w:val="none" w:sz="0" w:space="0" w:color="auto"/>
        <w:right w:val="none" w:sz="0" w:space="0" w:color="auto"/>
      </w:divBdr>
    </w:div>
    <w:div w:id="12074325">
      <w:bodyDiv w:val="1"/>
      <w:marLeft w:val="0"/>
      <w:marRight w:val="0"/>
      <w:marTop w:val="0"/>
      <w:marBottom w:val="0"/>
      <w:divBdr>
        <w:top w:val="none" w:sz="0" w:space="0" w:color="auto"/>
        <w:left w:val="none" w:sz="0" w:space="0" w:color="auto"/>
        <w:bottom w:val="none" w:sz="0" w:space="0" w:color="auto"/>
        <w:right w:val="none" w:sz="0" w:space="0" w:color="auto"/>
      </w:divBdr>
    </w:div>
    <w:div w:id="99884825">
      <w:bodyDiv w:val="1"/>
      <w:marLeft w:val="0"/>
      <w:marRight w:val="0"/>
      <w:marTop w:val="0"/>
      <w:marBottom w:val="0"/>
      <w:divBdr>
        <w:top w:val="none" w:sz="0" w:space="0" w:color="auto"/>
        <w:left w:val="none" w:sz="0" w:space="0" w:color="auto"/>
        <w:bottom w:val="none" w:sz="0" w:space="0" w:color="auto"/>
        <w:right w:val="none" w:sz="0" w:space="0" w:color="auto"/>
      </w:divBdr>
    </w:div>
    <w:div w:id="278033033">
      <w:bodyDiv w:val="1"/>
      <w:marLeft w:val="0"/>
      <w:marRight w:val="0"/>
      <w:marTop w:val="0"/>
      <w:marBottom w:val="0"/>
      <w:divBdr>
        <w:top w:val="none" w:sz="0" w:space="0" w:color="auto"/>
        <w:left w:val="none" w:sz="0" w:space="0" w:color="auto"/>
        <w:bottom w:val="none" w:sz="0" w:space="0" w:color="auto"/>
        <w:right w:val="none" w:sz="0" w:space="0" w:color="auto"/>
      </w:divBdr>
    </w:div>
    <w:div w:id="635374721">
      <w:bodyDiv w:val="1"/>
      <w:marLeft w:val="0"/>
      <w:marRight w:val="0"/>
      <w:marTop w:val="0"/>
      <w:marBottom w:val="0"/>
      <w:divBdr>
        <w:top w:val="none" w:sz="0" w:space="0" w:color="auto"/>
        <w:left w:val="none" w:sz="0" w:space="0" w:color="auto"/>
        <w:bottom w:val="none" w:sz="0" w:space="0" w:color="auto"/>
        <w:right w:val="none" w:sz="0" w:space="0" w:color="auto"/>
      </w:divBdr>
    </w:div>
    <w:div w:id="828600259">
      <w:bodyDiv w:val="1"/>
      <w:marLeft w:val="0"/>
      <w:marRight w:val="0"/>
      <w:marTop w:val="0"/>
      <w:marBottom w:val="0"/>
      <w:divBdr>
        <w:top w:val="none" w:sz="0" w:space="0" w:color="auto"/>
        <w:left w:val="none" w:sz="0" w:space="0" w:color="auto"/>
        <w:bottom w:val="none" w:sz="0" w:space="0" w:color="auto"/>
        <w:right w:val="none" w:sz="0" w:space="0" w:color="auto"/>
      </w:divBdr>
    </w:div>
    <w:div w:id="845755384">
      <w:bodyDiv w:val="1"/>
      <w:marLeft w:val="0"/>
      <w:marRight w:val="0"/>
      <w:marTop w:val="0"/>
      <w:marBottom w:val="0"/>
      <w:divBdr>
        <w:top w:val="none" w:sz="0" w:space="0" w:color="auto"/>
        <w:left w:val="none" w:sz="0" w:space="0" w:color="auto"/>
        <w:bottom w:val="none" w:sz="0" w:space="0" w:color="auto"/>
        <w:right w:val="none" w:sz="0" w:space="0" w:color="auto"/>
      </w:divBdr>
    </w:div>
    <w:div w:id="898173921">
      <w:bodyDiv w:val="1"/>
      <w:marLeft w:val="0"/>
      <w:marRight w:val="0"/>
      <w:marTop w:val="0"/>
      <w:marBottom w:val="0"/>
      <w:divBdr>
        <w:top w:val="none" w:sz="0" w:space="0" w:color="auto"/>
        <w:left w:val="none" w:sz="0" w:space="0" w:color="auto"/>
        <w:bottom w:val="none" w:sz="0" w:space="0" w:color="auto"/>
        <w:right w:val="none" w:sz="0" w:space="0" w:color="auto"/>
      </w:divBdr>
    </w:div>
    <w:div w:id="1045325062">
      <w:bodyDiv w:val="1"/>
      <w:marLeft w:val="0"/>
      <w:marRight w:val="0"/>
      <w:marTop w:val="0"/>
      <w:marBottom w:val="0"/>
      <w:divBdr>
        <w:top w:val="none" w:sz="0" w:space="0" w:color="auto"/>
        <w:left w:val="none" w:sz="0" w:space="0" w:color="auto"/>
        <w:bottom w:val="none" w:sz="0" w:space="0" w:color="auto"/>
        <w:right w:val="none" w:sz="0" w:space="0" w:color="auto"/>
      </w:divBdr>
    </w:div>
    <w:div w:id="1225723238">
      <w:bodyDiv w:val="1"/>
      <w:marLeft w:val="0"/>
      <w:marRight w:val="0"/>
      <w:marTop w:val="0"/>
      <w:marBottom w:val="0"/>
      <w:divBdr>
        <w:top w:val="none" w:sz="0" w:space="0" w:color="auto"/>
        <w:left w:val="none" w:sz="0" w:space="0" w:color="auto"/>
        <w:bottom w:val="none" w:sz="0" w:space="0" w:color="auto"/>
        <w:right w:val="none" w:sz="0" w:space="0" w:color="auto"/>
      </w:divBdr>
    </w:div>
    <w:div w:id="1291981462">
      <w:bodyDiv w:val="1"/>
      <w:marLeft w:val="0"/>
      <w:marRight w:val="0"/>
      <w:marTop w:val="0"/>
      <w:marBottom w:val="0"/>
      <w:divBdr>
        <w:top w:val="none" w:sz="0" w:space="0" w:color="auto"/>
        <w:left w:val="none" w:sz="0" w:space="0" w:color="auto"/>
        <w:bottom w:val="none" w:sz="0" w:space="0" w:color="auto"/>
        <w:right w:val="none" w:sz="0" w:space="0" w:color="auto"/>
      </w:divBdr>
    </w:div>
    <w:div w:id="1408772697">
      <w:bodyDiv w:val="1"/>
      <w:marLeft w:val="0"/>
      <w:marRight w:val="0"/>
      <w:marTop w:val="0"/>
      <w:marBottom w:val="0"/>
      <w:divBdr>
        <w:top w:val="none" w:sz="0" w:space="0" w:color="auto"/>
        <w:left w:val="none" w:sz="0" w:space="0" w:color="auto"/>
        <w:bottom w:val="none" w:sz="0" w:space="0" w:color="auto"/>
        <w:right w:val="none" w:sz="0" w:space="0" w:color="auto"/>
      </w:divBdr>
    </w:div>
    <w:div w:id="1449357022">
      <w:bodyDiv w:val="1"/>
      <w:marLeft w:val="0"/>
      <w:marRight w:val="0"/>
      <w:marTop w:val="0"/>
      <w:marBottom w:val="0"/>
      <w:divBdr>
        <w:top w:val="none" w:sz="0" w:space="0" w:color="auto"/>
        <w:left w:val="none" w:sz="0" w:space="0" w:color="auto"/>
        <w:bottom w:val="none" w:sz="0" w:space="0" w:color="auto"/>
        <w:right w:val="none" w:sz="0" w:space="0" w:color="auto"/>
      </w:divBdr>
    </w:div>
    <w:div w:id="1515803007">
      <w:bodyDiv w:val="1"/>
      <w:marLeft w:val="0"/>
      <w:marRight w:val="0"/>
      <w:marTop w:val="0"/>
      <w:marBottom w:val="0"/>
      <w:divBdr>
        <w:top w:val="none" w:sz="0" w:space="0" w:color="auto"/>
        <w:left w:val="none" w:sz="0" w:space="0" w:color="auto"/>
        <w:bottom w:val="none" w:sz="0" w:space="0" w:color="auto"/>
        <w:right w:val="none" w:sz="0" w:space="0" w:color="auto"/>
      </w:divBdr>
    </w:div>
    <w:div w:id="1740054641">
      <w:bodyDiv w:val="1"/>
      <w:marLeft w:val="0"/>
      <w:marRight w:val="0"/>
      <w:marTop w:val="0"/>
      <w:marBottom w:val="0"/>
      <w:divBdr>
        <w:top w:val="none" w:sz="0" w:space="0" w:color="auto"/>
        <w:left w:val="none" w:sz="0" w:space="0" w:color="auto"/>
        <w:bottom w:val="none" w:sz="0" w:space="0" w:color="auto"/>
        <w:right w:val="none" w:sz="0" w:space="0" w:color="auto"/>
      </w:divBdr>
    </w:div>
    <w:div w:id="1787045334">
      <w:bodyDiv w:val="1"/>
      <w:marLeft w:val="0"/>
      <w:marRight w:val="0"/>
      <w:marTop w:val="0"/>
      <w:marBottom w:val="0"/>
      <w:divBdr>
        <w:top w:val="none" w:sz="0" w:space="0" w:color="auto"/>
        <w:left w:val="none" w:sz="0" w:space="0" w:color="auto"/>
        <w:bottom w:val="none" w:sz="0" w:space="0" w:color="auto"/>
        <w:right w:val="none" w:sz="0" w:space="0" w:color="auto"/>
      </w:divBdr>
    </w:div>
    <w:div w:id="1820340196">
      <w:bodyDiv w:val="1"/>
      <w:marLeft w:val="0"/>
      <w:marRight w:val="0"/>
      <w:marTop w:val="0"/>
      <w:marBottom w:val="0"/>
      <w:divBdr>
        <w:top w:val="none" w:sz="0" w:space="0" w:color="auto"/>
        <w:left w:val="none" w:sz="0" w:space="0" w:color="auto"/>
        <w:bottom w:val="none" w:sz="0" w:space="0" w:color="auto"/>
        <w:right w:val="none" w:sz="0" w:space="0" w:color="auto"/>
      </w:divBdr>
    </w:div>
    <w:div w:id="1829206024">
      <w:bodyDiv w:val="1"/>
      <w:marLeft w:val="0"/>
      <w:marRight w:val="0"/>
      <w:marTop w:val="0"/>
      <w:marBottom w:val="0"/>
      <w:divBdr>
        <w:top w:val="none" w:sz="0" w:space="0" w:color="auto"/>
        <w:left w:val="none" w:sz="0" w:space="0" w:color="auto"/>
        <w:bottom w:val="none" w:sz="0" w:space="0" w:color="auto"/>
        <w:right w:val="none" w:sz="0" w:space="0" w:color="auto"/>
      </w:divBdr>
    </w:div>
    <w:div w:id="212961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pahr.org/surveys/login.aspx" TargetMode="External"/><Relationship Id="rId13" Type="http://schemas.openxmlformats.org/officeDocument/2006/relationships/hyperlink" Target="http://nces.ed.gov/ipeds/glossary/index.asp?id=1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cupah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owen@cupah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calcagno@cupahr.org" TargetMode="External"/><Relationship Id="rId4" Type="http://schemas.openxmlformats.org/officeDocument/2006/relationships/settings" Target="settings.xml"/><Relationship Id="rId9" Type="http://schemas.openxmlformats.org/officeDocument/2006/relationships/hyperlink" Target="mailto:jbichsel@cupahr.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F7C3-3F1C-4F35-9934-A5945EF6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8</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CUPA-HR</Company>
  <LinksUpToDate>false</LinksUpToDate>
  <CharactersWithSpaces>15878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Boggs</dc:creator>
  <cp:lastModifiedBy>Maria Calcagno</cp:lastModifiedBy>
  <cp:revision>18</cp:revision>
  <cp:lastPrinted>2015-09-23T13:20:00Z</cp:lastPrinted>
  <dcterms:created xsi:type="dcterms:W3CDTF">2015-09-23T13:22:00Z</dcterms:created>
  <dcterms:modified xsi:type="dcterms:W3CDTF">2015-10-26T20:05:00Z</dcterms:modified>
</cp:coreProperties>
</file>